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32CFA" w14:textId="77777777" w:rsidR="00457D5E" w:rsidRPr="00DA30AD" w:rsidRDefault="006D6BA5" w:rsidP="004D7CEC">
      <w:pPr>
        <w:numPr>
          <w:ilvl w:val="0"/>
          <w:numId w:val="1"/>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60E13C8C"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3BDCBCDF" w14:textId="069A8F1E" w:rsidR="009622FA" w:rsidRDefault="0030163C" w:rsidP="00141C90">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 xml:space="preserve">This policy provides a procedure for determining when reasonable accommodations are required for qualified individuals with a disability as defined by the </w:t>
      </w:r>
      <w:hyperlink r:id="rId7" w:history="1">
        <w:r w:rsidRPr="0030163C">
          <w:rPr>
            <w:rStyle w:val="Hyperlink"/>
            <w:rFonts w:asciiTheme="minorHAnsi" w:hAnsiTheme="minorHAnsi" w:cstheme="minorHAnsi"/>
            <w:bCs/>
          </w:rPr>
          <w:t>Americans with Disabilities Act as Amended (ADA)</w:t>
        </w:r>
      </w:hyperlink>
      <w:r>
        <w:rPr>
          <w:rFonts w:asciiTheme="minorHAnsi" w:hAnsiTheme="minorHAnsi" w:cstheme="minorHAnsi"/>
          <w:bCs/>
        </w:rPr>
        <w:t xml:space="preserve"> and </w:t>
      </w:r>
      <w:hyperlink r:id="rId8" w:history="1">
        <w:r w:rsidRPr="0030163C">
          <w:rPr>
            <w:rStyle w:val="Hyperlink"/>
            <w:rFonts w:asciiTheme="minorHAnsi" w:hAnsiTheme="minorHAnsi" w:cstheme="minorHAnsi"/>
            <w:bCs/>
          </w:rPr>
          <w:t>Section 504 of the Rehabilitation Act</w:t>
        </w:r>
      </w:hyperlink>
      <w:r w:rsidR="000F3B91">
        <w:rPr>
          <w:rStyle w:val="Hyperlink"/>
          <w:rFonts w:asciiTheme="minorHAnsi" w:hAnsiTheme="minorHAnsi" w:cstheme="minorHAnsi"/>
          <w:bCs/>
        </w:rPr>
        <w:t xml:space="preserve"> </w:t>
      </w:r>
      <w:r w:rsidR="000F3B91" w:rsidRPr="00FD253A">
        <w:t xml:space="preserve">and allows pregnant workers a reasonable accommodation for a worker’s known limitations related to pregnancy, childbirth, or related medical conditions under the </w:t>
      </w:r>
      <w:hyperlink r:id="rId9" w:history="1">
        <w:r w:rsidR="000F3B91" w:rsidRPr="000F3B91">
          <w:rPr>
            <w:rStyle w:val="Hyperlink"/>
            <w:rFonts w:asciiTheme="minorHAnsi" w:hAnsiTheme="minorHAnsi" w:cstheme="minorHAnsi"/>
            <w:bCs/>
          </w:rPr>
          <w:t>Pregnant Workers Fairness Act (PWFA)</w:t>
        </w:r>
      </w:hyperlink>
      <w:r>
        <w:rPr>
          <w:rFonts w:asciiTheme="minorHAnsi" w:hAnsiTheme="minorHAnsi" w:cstheme="minorHAnsi"/>
          <w:bCs/>
        </w:rPr>
        <w:t xml:space="preserve">.  </w:t>
      </w:r>
    </w:p>
    <w:p w14:paraId="1E469413"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p>
    <w:p w14:paraId="14AB674F" w14:textId="77777777" w:rsidR="008C1738" w:rsidRPr="00DA30AD" w:rsidRDefault="008C1738" w:rsidP="004D7CEC">
      <w:pPr>
        <w:numPr>
          <w:ilvl w:val="0"/>
          <w:numId w:val="1"/>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0EA70357" w14:textId="77777777" w:rsidR="008C1738" w:rsidRPr="00DA30AD" w:rsidRDefault="008C1738" w:rsidP="00141C90">
      <w:pPr>
        <w:autoSpaceDE w:val="0"/>
        <w:autoSpaceDN w:val="0"/>
        <w:adjustRightInd w:val="0"/>
        <w:spacing w:after="0" w:line="240" w:lineRule="auto"/>
        <w:ind w:left="720"/>
        <w:jc w:val="both"/>
        <w:rPr>
          <w:rFonts w:asciiTheme="minorHAnsi" w:hAnsiTheme="minorHAnsi" w:cstheme="minorHAnsi"/>
          <w:b/>
          <w:bCs/>
          <w:u w:val="single"/>
        </w:rPr>
      </w:pPr>
    </w:p>
    <w:p w14:paraId="3837D894" w14:textId="3A80594E" w:rsidR="009622FA" w:rsidRPr="00DA30AD" w:rsidRDefault="0030163C" w:rsidP="00141C90">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 xml:space="preserve">It is the policy of Weber County to comply with the provisions of the </w:t>
      </w:r>
      <w:hyperlink r:id="rId10" w:history="1">
        <w:r w:rsidRPr="0030163C">
          <w:rPr>
            <w:rStyle w:val="Hyperlink"/>
            <w:rFonts w:asciiTheme="minorHAnsi" w:hAnsiTheme="minorHAnsi" w:cstheme="minorHAnsi"/>
            <w:bCs/>
          </w:rPr>
          <w:t>Americans with Disabilities Act as Amended (ADA)</w:t>
        </w:r>
      </w:hyperlink>
      <w:r w:rsidR="00357614">
        <w:rPr>
          <w:rFonts w:asciiTheme="minorHAnsi" w:hAnsiTheme="minorHAnsi" w:cstheme="minorHAnsi"/>
          <w:bCs/>
        </w:rPr>
        <w:t>,</w:t>
      </w:r>
      <w:r>
        <w:rPr>
          <w:rFonts w:asciiTheme="minorHAnsi" w:hAnsiTheme="minorHAnsi" w:cstheme="minorHAnsi"/>
          <w:bCs/>
        </w:rPr>
        <w:t xml:space="preserve"> </w:t>
      </w:r>
      <w:hyperlink r:id="rId11" w:history="1">
        <w:r w:rsidRPr="0030163C">
          <w:rPr>
            <w:rStyle w:val="Hyperlink"/>
            <w:rFonts w:asciiTheme="minorHAnsi" w:hAnsiTheme="minorHAnsi" w:cstheme="minorHAnsi"/>
            <w:bCs/>
          </w:rPr>
          <w:t>Section 504 of the Rehabilitation Act</w:t>
        </w:r>
      </w:hyperlink>
      <w:r>
        <w:rPr>
          <w:rFonts w:asciiTheme="minorHAnsi" w:hAnsiTheme="minorHAnsi" w:cstheme="minorHAnsi"/>
          <w:bCs/>
        </w:rPr>
        <w:t xml:space="preserve"> </w:t>
      </w:r>
      <w:r w:rsidR="000F3B91">
        <w:rPr>
          <w:rFonts w:asciiTheme="minorHAnsi" w:hAnsiTheme="minorHAnsi" w:cstheme="minorHAnsi"/>
          <w:bCs/>
        </w:rPr>
        <w:t xml:space="preserve">and </w:t>
      </w:r>
      <w:hyperlink r:id="rId12" w:history="1">
        <w:r w:rsidR="000F3B91" w:rsidRPr="000F3B91">
          <w:rPr>
            <w:rStyle w:val="Hyperlink"/>
            <w:rFonts w:asciiTheme="minorHAnsi" w:hAnsiTheme="minorHAnsi" w:cstheme="minorHAnsi"/>
            <w:bCs/>
          </w:rPr>
          <w:t>Pregnant Workers Fairness Act (PWFA)</w:t>
        </w:r>
      </w:hyperlink>
      <w:r w:rsidR="000F3B91">
        <w:rPr>
          <w:rFonts w:asciiTheme="minorHAnsi" w:hAnsiTheme="minorHAnsi" w:cstheme="minorHAnsi"/>
          <w:bCs/>
        </w:rPr>
        <w:t xml:space="preserve"> </w:t>
      </w:r>
      <w:r>
        <w:rPr>
          <w:rFonts w:asciiTheme="minorHAnsi" w:hAnsiTheme="minorHAnsi" w:cstheme="minorHAnsi"/>
          <w:bCs/>
        </w:rPr>
        <w:t xml:space="preserve">when providing reasonable accommodations. </w:t>
      </w:r>
    </w:p>
    <w:p w14:paraId="517C738A" w14:textId="77777777" w:rsidR="006D6BA5" w:rsidRPr="00DA30AD" w:rsidRDefault="006D6BA5" w:rsidP="00141C90">
      <w:pPr>
        <w:autoSpaceDE w:val="0"/>
        <w:autoSpaceDN w:val="0"/>
        <w:adjustRightInd w:val="0"/>
        <w:spacing w:after="0" w:line="240" w:lineRule="auto"/>
        <w:ind w:left="720"/>
        <w:jc w:val="both"/>
        <w:rPr>
          <w:rFonts w:asciiTheme="minorHAnsi" w:hAnsiTheme="minorHAnsi" w:cstheme="minorHAnsi"/>
          <w:bCs/>
        </w:rPr>
      </w:pPr>
    </w:p>
    <w:p w14:paraId="2E6963CE" w14:textId="77777777" w:rsidR="006D6BA5" w:rsidRPr="00DA30AD" w:rsidRDefault="006D6BA5" w:rsidP="004D7CEC">
      <w:pPr>
        <w:numPr>
          <w:ilvl w:val="0"/>
          <w:numId w:val="1"/>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1C26942E" w14:textId="77777777" w:rsidR="00457D5E" w:rsidRPr="00DA30AD" w:rsidRDefault="00457D5E" w:rsidP="00141C90">
      <w:pPr>
        <w:autoSpaceDE w:val="0"/>
        <w:autoSpaceDN w:val="0"/>
        <w:adjustRightInd w:val="0"/>
        <w:spacing w:after="0" w:line="240" w:lineRule="auto"/>
        <w:jc w:val="both"/>
        <w:rPr>
          <w:rFonts w:asciiTheme="minorHAnsi" w:hAnsiTheme="minorHAnsi" w:cstheme="minorHAnsi"/>
        </w:rPr>
      </w:pPr>
    </w:p>
    <w:p w14:paraId="0F0F60FC" w14:textId="77777777" w:rsidR="000605CB" w:rsidRPr="000605CB" w:rsidRDefault="000E5940" w:rsidP="004D7CEC">
      <w:pPr>
        <w:numPr>
          <w:ilvl w:val="0"/>
          <w:numId w:val="2"/>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Reasonable Accommodation Procedure</w:t>
      </w:r>
    </w:p>
    <w:p w14:paraId="5C0866D5" w14:textId="77777777" w:rsidR="000605CB" w:rsidRDefault="000605CB" w:rsidP="000605CB">
      <w:pPr>
        <w:autoSpaceDE w:val="0"/>
        <w:autoSpaceDN w:val="0"/>
        <w:adjustRightInd w:val="0"/>
        <w:spacing w:after="0" w:line="240" w:lineRule="auto"/>
        <w:ind w:left="1440"/>
        <w:jc w:val="both"/>
        <w:rPr>
          <w:rFonts w:asciiTheme="minorHAnsi" w:hAnsiTheme="minorHAnsi" w:cstheme="minorHAnsi"/>
        </w:rPr>
      </w:pPr>
    </w:p>
    <w:p w14:paraId="495DD790" w14:textId="74B88F1D" w:rsidR="000605CB" w:rsidRDefault="000E5940" w:rsidP="004D7CEC">
      <w:pPr>
        <w:numPr>
          <w:ilvl w:val="1"/>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employee who requests a change in job duties and/or work schedule based on a medical condition</w:t>
      </w:r>
      <w:r w:rsidR="000F3B91">
        <w:rPr>
          <w:rFonts w:asciiTheme="minorHAnsi" w:hAnsiTheme="minorHAnsi" w:cstheme="minorHAnsi"/>
        </w:rPr>
        <w:t>, pregnancy, childbirth, or related medical condition</w:t>
      </w:r>
      <w:r>
        <w:rPr>
          <w:rFonts w:asciiTheme="minorHAnsi" w:hAnsiTheme="minorHAnsi" w:cstheme="minorHAnsi"/>
        </w:rPr>
        <w:t xml:space="preserve"> </w:t>
      </w:r>
      <w:r w:rsidR="00C4504E">
        <w:rPr>
          <w:rFonts w:asciiTheme="minorHAnsi" w:hAnsiTheme="minorHAnsi" w:cstheme="minorHAnsi"/>
        </w:rPr>
        <w:t xml:space="preserve">or if a supervisor has reason to believe that an accommodation is needed because of a known impairment </w:t>
      </w:r>
      <w:r w:rsidR="000E2378">
        <w:rPr>
          <w:rFonts w:asciiTheme="minorHAnsi" w:hAnsiTheme="minorHAnsi" w:cstheme="minorHAnsi"/>
        </w:rPr>
        <w:t>should</w:t>
      </w:r>
      <w:r>
        <w:rPr>
          <w:rFonts w:asciiTheme="minorHAnsi" w:hAnsiTheme="minorHAnsi" w:cstheme="minorHAnsi"/>
        </w:rPr>
        <w:t xml:space="preserve"> be referred to</w:t>
      </w:r>
      <w:r w:rsidR="00DC3ABB">
        <w:rPr>
          <w:rFonts w:asciiTheme="minorHAnsi" w:hAnsiTheme="minorHAnsi" w:cstheme="minorHAnsi"/>
        </w:rPr>
        <w:t xml:space="preserve"> </w:t>
      </w:r>
      <w:r w:rsidR="00C01E3A">
        <w:rPr>
          <w:rFonts w:asciiTheme="minorHAnsi" w:hAnsiTheme="minorHAnsi" w:cstheme="minorHAnsi"/>
        </w:rPr>
        <w:t>H</w:t>
      </w:r>
      <w:r>
        <w:rPr>
          <w:rFonts w:asciiTheme="minorHAnsi" w:hAnsiTheme="minorHAnsi" w:cstheme="minorHAnsi"/>
        </w:rPr>
        <w:t xml:space="preserve">uman </w:t>
      </w:r>
      <w:r w:rsidR="00C01E3A">
        <w:rPr>
          <w:rFonts w:asciiTheme="minorHAnsi" w:hAnsiTheme="minorHAnsi" w:cstheme="minorHAnsi"/>
        </w:rPr>
        <w:t>R</w:t>
      </w:r>
      <w:r>
        <w:rPr>
          <w:rFonts w:asciiTheme="minorHAnsi" w:hAnsiTheme="minorHAnsi" w:cstheme="minorHAnsi"/>
        </w:rPr>
        <w:t>esources</w:t>
      </w:r>
      <w:r w:rsidR="004C0080">
        <w:rPr>
          <w:rFonts w:asciiTheme="minorHAnsi" w:hAnsiTheme="minorHAnsi" w:cstheme="minorHAnsi"/>
        </w:rPr>
        <w:t xml:space="preserve"> (HR)</w:t>
      </w:r>
      <w:r>
        <w:rPr>
          <w:rFonts w:asciiTheme="minorHAnsi" w:hAnsiTheme="minorHAnsi" w:cstheme="minorHAnsi"/>
        </w:rPr>
        <w:t>.</w:t>
      </w:r>
    </w:p>
    <w:p w14:paraId="30239584" w14:textId="77777777" w:rsidR="00DC3ABB" w:rsidRDefault="00DC3ABB" w:rsidP="00DC3ABB">
      <w:pPr>
        <w:autoSpaceDE w:val="0"/>
        <w:autoSpaceDN w:val="0"/>
        <w:adjustRightInd w:val="0"/>
        <w:spacing w:after="0" w:line="240" w:lineRule="auto"/>
        <w:ind w:left="1800"/>
        <w:jc w:val="both"/>
        <w:rPr>
          <w:rFonts w:asciiTheme="minorHAnsi" w:hAnsiTheme="minorHAnsi" w:cstheme="minorHAnsi"/>
        </w:rPr>
      </w:pPr>
    </w:p>
    <w:p w14:paraId="602BB980" w14:textId="77777777" w:rsidR="000E5940" w:rsidRDefault="000E5940" w:rsidP="004D7CEC">
      <w:pPr>
        <w:numPr>
          <w:ilvl w:val="1"/>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making the request must return the f</w:t>
      </w:r>
      <w:r w:rsidR="00334A44">
        <w:rPr>
          <w:rFonts w:asciiTheme="minorHAnsi" w:hAnsiTheme="minorHAnsi" w:cstheme="minorHAnsi"/>
        </w:rPr>
        <w:t xml:space="preserve">ollowing completed forms to </w:t>
      </w:r>
      <w:r w:rsidR="004C0080">
        <w:rPr>
          <w:rFonts w:asciiTheme="minorHAnsi" w:hAnsiTheme="minorHAnsi" w:cstheme="minorHAnsi"/>
        </w:rPr>
        <w:t>HR</w:t>
      </w:r>
      <w:r>
        <w:rPr>
          <w:rFonts w:asciiTheme="minorHAnsi" w:hAnsiTheme="minorHAnsi" w:cstheme="minorHAnsi"/>
        </w:rPr>
        <w:t>:</w:t>
      </w:r>
    </w:p>
    <w:p w14:paraId="08784775" w14:textId="255E41DD" w:rsidR="000E5940" w:rsidRDefault="00D07841" w:rsidP="004D7CEC">
      <w:pPr>
        <w:numPr>
          <w:ilvl w:val="2"/>
          <w:numId w:val="2"/>
        </w:numPr>
        <w:autoSpaceDE w:val="0"/>
        <w:autoSpaceDN w:val="0"/>
        <w:adjustRightInd w:val="0"/>
        <w:spacing w:after="0" w:line="240" w:lineRule="auto"/>
        <w:ind w:left="2700" w:hanging="360"/>
        <w:jc w:val="both"/>
        <w:rPr>
          <w:rFonts w:asciiTheme="minorHAnsi" w:hAnsiTheme="minorHAnsi" w:cstheme="minorHAnsi"/>
        </w:rPr>
      </w:pPr>
      <w:hyperlink r:id="rId13" w:history="1">
        <w:r w:rsidR="00357614">
          <w:rPr>
            <w:rStyle w:val="Hyperlink"/>
            <w:rFonts w:asciiTheme="minorHAnsi" w:hAnsiTheme="minorHAnsi" w:cstheme="minorHAnsi"/>
          </w:rPr>
          <w:t>Reasonable Accommodation</w:t>
        </w:r>
        <w:r w:rsidR="00357614" w:rsidRPr="00BA677C">
          <w:rPr>
            <w:rStyle w:val="Hyperlink"/>
            <w:rFonts w:asciiTheme="minorHAnsi" w:hAnsiTheme="minorHAnsi" w:cstheme="minorHAnsi"/>
          </w:rPr>
          <w:t xml:space="preserve"> Intake Form</w:t>
        </w:r>
      </w:hyperlink>
    </w:p>
    <w:p w14:paraId="095A12D2" w14:textId="29B08CF4" w:rsidR="000E5940" w:rsidRDefault="00D07841" w:rsidP="004D7CEC">
      <w:pPr>
        <w:numPr>
          <w:ilvl w:val="2"/>
          <w:numId w:val="2"/>
        </w:numPr>
        <w:autoSpaceDE w:val="0"/>
        <w:autoSpaceDN w:val="0"/>
        <w:adjustRightInd w:val="0"/>
        <w:spacing w:after="0" w:line="240" w:lineRule="auto"/>
        <w:ind w:left="2700" w:hanging="360"/>
        <w:jc w:val="both"/>
        <w:rPr>
          <w:rFonts w:asciiTheme="minorHAnsi" w:hAnsiTheme="minorHAnsi" w:cstheme="minorHAnsi"/>
        </w:rPr>
      </w:pPr>
      <w:hyperlink r:id="rId14" w:history="1">
        <w:r w:rsidR="00357614">
          <w:rPr>
            <w:rStyle w:val="Hyperlink"/>
            <w:rFonts w:asciiTheme="minorHAnsi" w:hAnsiTheme="minorHAnsi" w:cstheme="minorHAnsi"/>
          </w:rPr>
          <w:t>Reasonable Accommodation</w:t>
        </w:r>
        <w:r w:rsidR="00357614" w:rsidRPr="00BA677C">
          <w:rPr>
            <w:rStyle w:val="Hyperlink"/>
            <w:rFonts w:asciiTheme="minorHAnsi" w:hAnsiTheme="minorHAnsi" w:cstheme="minorHAnsi"/>
          </w:rPr>
          <w:t xml:space="preserve"> Medical Questionnaire</w:t>
        </w:r>
      </w:hyperlink>
    </w:p>
    <w:p w14:paraId="797891AB" w14:textId="3F628131" w:rsidR="00584A06" w:rsidRPr="00584A06" w:rsidRDefault="00584A06" w:rsidP="00584A06">
      <w:pPr>
        <w:autoSpaceDE w:val="0"/>
        <w:autoSpaceDN w:val="0"/>
        <w:adjustRightInd w:val="0"/>
        <w:spacing w:after="0" w:line="240" w:lineRule="auto"/>
        <w:jc w:val="both"/>
        <w:rPr>
          <w:rFonts w:asciiTheme="minorHAnsi" w:hAnsiTheme="minorHAnsi" w:cstheme="minorHAnsi"/>
        </w:rPr>
      </w:pPr>
    </w:p>
    <w:p w14:paraId="7CF7ABAB" w14:textId="49669411" w:rsidR="00676AFA" w:rsidRPr="00676AFA" w:rsidRDefault="00584A06" w:rsidP="00584A06">
      <w:pPr>
        <w:numPr>
          <w:ilvl w:val="1"/>
          <w:numId w:val="2"/>
        </w:numPr>
        <w:autoSpaceDE w:val="0"/>
        <w:autoSpaceDN w:val="0"/>
        <w:adjustRightInd w:val="0"/>
        <w:spacing w:after="0" w:line="240" w:lineRule="auto"/>
        <w:jc w:val="both"/>
        <w:rPr>
          <w:rFonts w:asciiTheme="minorHAnsi" w:hAnsiTheme="minorHAnsi" w:cstheme="minorHAnsi"/>
        </w:rPr>
      </w:pPr>
      <w:r w:rsidRPr="00584A06">
        <w:t>An</w:t>
      </w:r>
      <w:r w:rsidR="00676AFA" w:rsidRPr="00584A06">
        <w:t xml:space="preserve"> employee making the request due to pregnancy, childbirth, or related medical conditions under the PWFA only needs to return the Reasonable Accommodation Intake Form. </w:t>
      </w:r>
      <w:r w:rsidRPr="00584A06">
        <w:t xml:space="preserve"> </w:t>
      </w:r>
      <w:r w:rsidRPr="00584A06">
        <w:rPr>
          <w:rFonts w:asciiTheme="minorHAnsi" w:hAnsiTheme="minorHAnsi" w:cstheme="minorHAnsi"/>
        </w:rPr>
        <w:t>After reviewing the Reasonable Accommodation Intake Form, HR will determine whether or not the employee will be required to provide documentation from a health care provider, when allowed by the PWFA.  If so, HR will notify the employee of what documentation is required.</w:t>
      </w:r>
    </w:p>
    <w:p w14:paraId="685DF68A" w14:textId="77777777" w:rsidR="00DC3ABB" w:rsidRDefault="00DC3ABB" w:rsidP="00DC3ABB">
      <w:pPr>
        <w:pStyle w:val="ListParagraph"/>
        <w:autoSpaceDE w:val="0"/>
        <w:autoSpaceDN w:val="0"/>
        <w:adjustRightInd w:val="0"/>
        <w:spacing w:after="0" w:line="240" w:lineRule="auto"/>
        <w:ind w:left="1800"/>
        <w:jc w:val="both"/>
        <w:rPr>
          <w:rFonts w:asciiTheme="minorHAnsi" w:hAnsiTheme="minorHAnsi" w:cstheme="minorHAnsi"/>
        </w:rPr>
      </w:pPr>
    </w:p>
    <w:p w14:paraId="77C7EAEA" w14:textId="7BD14C5A" w:rsidR="004C0080" w:rsidRDefault="009E35F0" w:rsidP="004D7CEC">
      <w:pPr>
        <w:pStyle w:val="ListParagraph"/>
        <w:numPr>
          <w:ilvl w:val="1"/>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HR will review the request with the employee and i</w:t>
      </w:r>
      <w:r w:rsidR="00334A44">
        <w:rPr>
          <w:rFonts w:asciiTheme="minorHAnsi" w:hAnsiTheme="minorHAnsi" w:cstheme="minorHAnsi"/>
        </w:rPr>
        <w:t xml:space="preserve">f HR </w:t>
      </w:r>
      <w:r w:rsidR="004C0080">
        <w:rPr>
          <w:rFonts w:asciiTheme="minorHAnsi" w:hAnsiTheme="minorHAnsi" w:cstheme="minorHAnsi"/>
        </w:rPr>
        <w:t>determines that an employee requires an accommodation under ADA</w:t>
      </w:r>
      <w:r w:rsidR="00357614">
        <w:rPr>
          <w:rFonts w:asciiTheme="minorHAnsi" w:hAnsiTheme="minorHAnsi" w:cstheme="minorHAnsi"/>
        </w:rPr>
        <w:t xml:space="preserve"> or PWFA</w:t>
      </w:r>
      <w:r w:rsidR="004C0080">
        <w:rPr>
          <w:rFonts w:asciiTheme="minorHAnsi" w:hAnsiTheme="minorHAnsi" w:cstheme="minorHAnsi"/>
        </w:rPr>
        <w:t>, the relevant supervisor will be notified of the employee’s need for an accommodation.  The department will have</w:t>
      </w:r>
      <w:r w:rsidR="00C4504E">
        <w:rPr>
          <w:rFonts w:asciiTheme="minorHAnsi" w:hAnsiTheme="minorHAnsi" w:cstheme="minorHAnsi"/>
        </w:rPr>
        <w:t xml:space="preserve"> fourteen</w:t>
      </w:r>
      <w:r w:rsidR="004C0080">
        <w:rPr>
          <w:rFonts w:asciiTheme="minorHAnsi" w:hAnsiTheme="minorHAnsi" w:cstheme="minorHAnsi"/>
        </w:rPr>
        <w:t xml:space="preserve"> </w:t>
      </w:r>
      <w:r w:rsidR="0060335E">
        <w:rPr>
          <w:rFonts w:asciiTheme="minorHAnsi" w:hAnsiTheme="minorHAnsi" w:cstheme="minorHAnsi"/>
        </w:rPr>
        <w:t>calendar</w:t>
      </w:r>
      <w:r w:rsidR="00C4504E">
        <w:rPr>
          <w:rFonts w:asciiTheme="minorHAnsi" w:hAnsiTheme="minorHAnsi" w:cstheme="minorHAnsi"/>
        </w:rPr>
        <w:t xml:space="preserve"> </w:t>
      </w:r>
      <w:r w:rsidR="004C0080">
        <w:rPr>
          <w:rFonts w:asciiTheme="minorHAnsi" w:hAnsiTheme="minorHAnsi" w:cstheme="minorHAnsi"/>
        </w:rPr>
        <w:t xml:space="preserve">days </w:t>
      </w:r>
      <w:r w:rsidR="0060335E">
        <w:rPr>
          <w:rFonts w:asciiTheme="minorHAnsi" w:hAnsiTheme="minorHAnsi" w:cstheme="minorHAnsi"/>
        </w:rPr>
        <w:t>from receipt of the intake form and, if required, the medical questionnaire</w:t>
      </w:r>
      <w:r w:rsidR="00FD253A">
        <w:rPr>
          <w:rFonts w:asciiTheme="minorHAnsi" w:hAnsiTheme="minorHAnsi" w:cstheme="minorHAnsi"/>
        </w:rPr>
        <w:t xml:space="preserve"> </w:t>
      </w:r>
      <w:r w:rsidR="004C0080">
        <w:rPr>
          <w:rFonts w:asciiTheme="minorHAnsi" w:hAnsiTheme="minorHAnsi" w:cstheme="minorHAnsi"/>
        </w:rPr>
        <w:t xml:space="preserve">to hold a meeting with the employee </w:t>
      </w:r>
      <w:r>
        <w:rPr>
          <w:rFonts w:asciiTheme="minorHAnsi" w:hAnsiTheme="minorHAnsi" w:cstheme="minorHAnsi"/>
        </w:rPr>
        <w:t xml:space="preserve">and HR to </w:t>
      </w:r>
      <w:r w:rsidR="004C0080">
        <w:rPr>
          <w:rFonts w:asciiTheme="minorHAnsi" w:hAnsiTheme="minorHAnsi" w:cstheme="minorHAnsi"/>
        </w:rPr>
        <w:t>discuss accommodations.</w:t>
      </w:r>
    </w:p>
    <w:p w14:paraId="4B8C0A98" w14:textId="77777777" w:rsidR="00DC3ABB" w:rsidRDefault="00DC3ABB" w:rsidP="00DC3ABB">
      <w:pPr>
        <w:pStyle w:val="ListParagraph"/>
        <w:autoSpaceDE w:val="0"/>
        <w:autoSpaceDN w:val="0"/>
        <w:adjustRightInd w:val="0"/>
        <w:spacing w:after="0" w:line="240" w:lineRule="auto"/>
        <w:ind w:left="1800"/>
        <w:jc w:val="both"/>
        <w:rPr>
          <w:rFonts w:asciiTheme="minorHAnsi" w:hAnsiTheme="minorHAnsi" w:cstheme="minorHAnsi"/>
        </w:rPr>
      </w:pPr>
    </w:p>
    <w:p w14:paraId="567F3F29" w14:textId="79B4B779" w:rsidR="004C0080" w:rsidRDefault="004C0080" w:rsidP="004D7CEC">
      <w:pPr>
        <w:pStyle w:val="ListParagraph"/>
        <w:numPr>
          <w:ilvl w:val="1"/>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At the meeting the supervisor and employee will discuss whether accommodations may be made to allow the employee to perform the essential job functions</w:t>
      </w:r>
      <w:r w:rsidR="00424337">
        <w:rPr>
          <w:rFonts w:asciiTheme="minorHAnsi" w:hAnsiTheme="minorHAnsi" w:cstheme="minorHAnsi"/>
        </w:rPr>
        <w:t xml:space="preserve"> or </w:t>
      </w:r>
      <w:r w:rsidR="00424337">
        <w:rPr>
          <w:rFonts w:asciiTheme="minorHAnsi" w:hAnsiTheme="minorHAnsi" w:cstheme="minorHAnsi"/>
        </w:rPr>
        <w:lastRenderedPageBreak/>
        <w:t>whether, under the PWFA, other reasonable accommodations may be made</w:t>
      </w:r>
      <w:r>
        <w:rPr>
          <w:rFonts w:asciiTheme="minorHAnsi" w:hAnsiTheme="minorHAnsi" w:cstheme="minorHAnsi"/>
        </w:rPr>
        <w:t xml:space="preserve">.  Accommodations may include </w:t>
      </w:r>
      <w:r w:rsidR="009E35F0">
        <w:rPr>
          <w:rFonts w:asciiTheme="minorHAnsi" w:hAnsiTheme="minorHAnsi" w:cstheme="minorHAnsi"/>
        </w:rPr>
        <w:t xml:space="preserve">but are not limited to </w:t>
      </w:r>
      <w:r>
        <w:rPr>
          <w:rFonts w:asciiTheme="minorHAnsi" w:hAnsiTheme="minorHAnsi" w:cstheme="minorHAnsi"/>
        </w:rPr>
        <w:t>the following:</w:t>
      </w:r>
    </w:p>
    <w:p w14:paraId="6AA6EED8"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Modifying work schedules</w:t>
      </w:r>
    </w:p>
    <w:p w14:paraId="2125C457"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Removing physical barriers</w:t>
      </w:r>
    </w:p>
    <w:p w14:paraId="40E9F859"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Acquiring or modifying equipment or devices</w:t>
      </w:r>
    </w:p>
    <w:p w14:paraId="6AE957C1"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Providing readers or interpreters</w:t>
      </w:r>
    </w:p>
    <w:p w14:paraId="14D876C2"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Reassigning or transferring an employee to a vacant position</w:t>
      </w:r>
    </w:p>
    <w:p w14:paraId="4F50BCD4" w14:textId="77777777"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Adjusting or modifying examinations, training materials or policies</w:t>
      </w:r>
    </w:p>
    <w:p w14:paraId="6768EE60" w14:textId="23DC2E69"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Additional suggested accommodations as needed/suggested</w:t>
      </w:r>
    </w:p>
    <w:p w14:paraId="50ED2A6A" w14:textId="1C65DEEF" w:rsidR="00470621" w:rsidRDefault="00470621"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Under the PWFA, temporary suspension of one or more essential functions may be required if there is no reasonable accommodation that allows the employee to perform all of the essential functions of the job.  This must be considered if the following are all true:</w:t>
      </w:r>
    </w:p>
    <w:p w14:paraId="66CB5F81" w14:textId="17A0F0CA" w:rsidR="00470621" w:rsidRDefault="00470621" w:rsidP="00FD253A">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inability to perform the essential functions is temporary;</w:t>
      </w:r>
    </w:p>
    <w:p w14:paraId="14422710" w14:textId="0D8702EB" w:rsidR="00470621" w:rsidRDefault="00470621" w:rsidP="00FD253A">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employee will be able to perform the essential functions </w:t>
      </w:r>
      <w:r w:rsidR="0008504C">
        <w:rPr>
          <w:rFonts w:asciiTheme="minorHAnsi" w:hAnsiTheme="minorHAnsi" w:cstheme="minorHAnsi"/>
        </w:rPr>
        <w:t>“in the near future,” typically meaning within 40 weeks or less; and</w:t>
      </w:r>
    </w:p>
    <w:p w14:paraId="0223FA8D" w14:textId="7DFB57F3" w:rsidR="0008504C" w:rsidRDefault="0008504C" w:rsidP="00FD253A">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inability to perform the essential functions can be reasonably accommodated, such as by temporarily suspending or replacing some of the essential functions, by reassigning them to someone else, or by making some other arrangement that does not present undue hardship.</w:t>
      </w:r>
    </w:p>
    <w:p w14:paraId="4079FAD8" w14:textId="511D50A4" w:rsidR="00603608" w:rsidRPr="00603608" w:rsidRDefault="00603608" w:rsidP="00603608">
      <w:pPr>
        <w:autoSpaceDE w:val="0"/>
        <w:autoSpaceDN w:val="0"/>
        <w:adjustRightInd w:val="0"/>
        <w:spacing w:after="0" w:line="240" w:lineRule="auto"/>
        <w:jc w:val="both"/>
        <w:rPr>
          <w:rFonts w:asciiTheme="minorHAnsi" w:hAnsiTheme="minorHAnsi" w:cstheme="minorHAnsi"/>
        </w:rPr>
      </w:pPr>
    </w:p>
    <w:p w14:paraId="025D42D2" w14:textId="68BE3CCB" w:rsidR="009E35F0" w:rsidRDefault="00914E36" w:rsidP="00FD253A">
      <w:pPr>
        <w:pStyle w:val="ListParagraph"/>
        <w:numPr>
          <w:ilvl w:val="1"/>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After the meeting with the supervisor and the employee, </w:t>
      </w:r>
      <w:r w:rsidR="009E35F0">
        <w:rPr>
          <w:rFonts w:asciiTheme="minorHAnsi" w:hAnsiTheme="minorHAnsi" w:cstheme="minorHAnsi"/>
        </w:rPr>
        <w:t xml:space="preserve">HR will </w:t>
      </w:r>
      <w:r>
        <w:rPr>
          <w:rFonts w:asciiTheme="minorHAnsi" w:hAnsiTheme="minorHAnsi" w:cstheme="minorHAnsi"/>
        </w:rPr>
        <w:t>document</w:t>
      </w:r>
      <w:r w:rsidR="009E35F0">
        <w:rPr>
          <w:rFonts w:asciiTheme="minorHAnsi" w:hAnsiTheme="minorHAnsi" w:cstheme="minorHAnsi"/>
        </w:rPr>
        <w:t xml:space="preserve"> in writing the</w:t>
      </w:r>
      <w:r>
        <w:rPr>
          <w:rFonts w:asciiTheme="minorHAnsi" w:hAnsiTheme="minorHAnsi" w:cstheme="minorHAnsi"/>
        </w:rPr>
        <w:t xml:space="preserve"> employee’s requests and the</w:t>
      </w:r>
      <w:r w:rsidR="009E35F0">
        <w:rPr>
          <w:rFonts w:asciiTheme="minorHAnsi" w:hAnsiTheme="minorHAnsi" w:cstheme="minorHAnsi"/>
        </w:rPr>
        <w:t xml:space="preserve"> reasonable accommodations</w:t>
      </w:r>
      <w:r>
        <w:rPr>
          <w:rFonts w:asciiTheme="minorHAnsi" w:hAnsiTheme="minorHAnsi" w:cstheme="minorHAnsi"/>
        </w:rPr>
        <w:t xml:space="preserve"> that were agreed upon</w:t>
      </w:r>
      <w:r w:rsidR="009E35F0">
        <w:rPr>
          <w:rFonts w:asciiTheme="minorHAnsi" w:hAnsiTheme="minorHAnsi" w:cstheme="minorHAnsi"/>
        </w:rPr>
        <w:t xml:space="preserve">. The written notice will be provided to the employee and supervisor. </w:t>
      </w:r>
    </w:p>
    <w:p w14:paraId="22C96B47" w14:textId="77777777" w:rsidR="00603608" w:rsidRPr="00603608" w:rsidRDefault="00603608" w:rsidP="00603608">
      <w:pPr>
        <w:autoSpaceDE w:val="0"/>
        <w:autoSpaceDN w:val="0"/>
        <w:adjustRightInd w:val="0"/>
        <w:spacing w:after="0" w:line="240" w:lineRule="auto"/>
        <w:jc w:val="both"/>
        <w:rPr>
          <w:rFonts w:asciiTheme="minorHAnsi" w:hAnsiTheme="minorHAnsi" w:cstheme="minorHAnsi"/>
        </w:rPr>
      </w:pPr>
    </w:p>
    <w:p w14:paraId="3F8DBF27" w14:textId="779ED11E" w:rsidR="004C0080" w:rsidRPr="00DC3ABB" w:rsidRDefault="004C0080" w:rsidP="00DC3ABB">
      <w:pPr>
        <w:pStyle w:val="ListParagraph"/>
        <w:numPr>
          <w:ilvl w:val="1"/>
          <w:numId w:val="2"/>
        </w:numPr>
        <w:autoSpaceDE w:val="0"/>
        <w:autoSpaceDN w:val="0"/>
        <w:adjustRightInd w:val="0"/>
        <w:spacing w:after="0" w:line="240" w:lineRule="auto"/>
        <w:jc w:val="both"/>
        <w:rPr>
          <w:rFonts w:asciiTheme="minorHAnsi" w:hAnsiTheme="minorHAnsi" w:cstheme="minorHAnsi"/>
        </w:rPr>
      </w:pPr>
      <w:r w:rsidRPr="00DC3ABB">
        <w:rPr>
          <w:rFonts w:asciiTheme="minorHAnsi" w:hAnsiTheme="minorHAnsi" w:cstheme="minorHAnsi"/>
        </w:rPr>
        <w:t>The accommodation process is intended to be an ongoing interaction between management and the employee.</w:t>
      </w:r>
    </w:p>
    <w:p w14:paraId="3BEB12AF" w14:textId="5822A94C" w:rsidR="004C0080" w:rsidRDefault="004C008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 xml:space="preserve">The department </w:t>
      </w:r>
      <w:r w:rsidR="009E35F0">
        <w:rPr>
          <w:rFonts w:asciiTheme="minorHAnsi" w:hAnsiTheme="minorHAnsi" w:cstheme="minorHAnsi"/>
        </w:rPr>
        <w:t xml:space="preserve">should </w:t>
      </w:r>
      <w:r>
        <w:rPr>
          <w:rFonts w:asciiTheme="minorHAnsi" w:hAnsiTheme="minorHAnsi" w:cstheme="minorHAnsi"/>
        </w:rPr>
        <w:t xml:space="preserve">document all </w:t>
      </w:r>
      <w:r w:rsidR="009E35F0">
        <w:rPr>
          <w:rFonts w:asciiTheme="minorHAnsi" w:hAnsiTheme="minorHAnsi" w:cstheme="minorHAnsi"/>
        </w:rPr>
        <w:t>conversations</w:t>
      </w:r>
      <w:r>
        <w:rPr>
          <w:rFonts w:asciiTheme="minorHAnsi" w:hAnsiTheme="minorHAnsi" w:cstheme="minorHAnsi"/>
        </w:rPr>
        <w:t xml:space="preserve"> with the employee requesting an accommodation and the process</w:t>
      </w:r>
      <w:r w:rsidR="00334A44">
        <w:rPr>
          <w:rFonts w:asciiTheme="minorHAnsi" w:hAnsiTheme="minorHAnsi" w:cstheme="minorHAnsi"/>
        </w:rPr>
        <w:t>.</w:t>
      </w:r>
    </w:p>
    <w:p w14:paraId="4438A368" w14:textId="7A3B3A83" w:rsidR="00654302" w:rsidRDefault="00654302"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W</w:t>
      </w:r>
      <w:r w:rsidRPr="00654302">
        <w:rPr>
          <w:rFonts w:asciiTheme="minorHAnsi" w:hAnsiTheme="minorHAnsi" w:cstheme="minorHAnsi"/>
        </w:rPr>
        <w:t xml:space="preserve">hen multiple reasonable accommodations exist, the </w:t>
      </w:r>
      <w:r>
        <w:rPr>
          <w:rFonts w:asciiTheme="minorHAnsi" w:hAnsiTheme="minorHAnsi" w:cstheme="minorHAnsi"/>
        </w:rPr>
        <w:t>department</w:t>
      </w:r>
      <w:r w:rsidRPr="00654302">
        <w:rPr>
          <w:rFonts w:asciiTheme="minorHAnsi" w:hAnsiTheme="minorHAnsi" w:cstheme="minorHAnsi"/>
        </w:rPr>
        <w:t xml:space="preserve"> may choose from among them</w:t>
      </w:r>
      <w:r>
        <w:rPr>
          <w:rFonts w:asciiTheme="minorHAnsi" w:hAnsiTheme="minorHAnsi" w:cstheme="minorHAnsi"/>
        </w:rPr>
        <w:t xml:space="preserve"> and decide which accommodation(s) will be offered.</w:t>
      </w:r>
      <w:r w:rsidR="00424337">
        <w:rPr>
          <w:rFonts w:asciiTheme="minorHAnsi" w:hAnsiTheme="minorHAnsi" w:cstheme="minorHAnsi"/>
        </w:rPr>
        <w:t xml:space="preserve">  However, under the PWFA, the department may not require the employee to take leave</w:t>
      </w:r>
      <w:r w:rsidR="00153D15">
        <w:rPr>
          <w:rFonts w:asciiTheme="minorHAnsi" w:hAnsiTheme="minorHAnsi" w:cstheme="minorHAnsi"/>
        </w:rPr>
        <w:t xml:space="preserve"> if another effective reasonable accommodation exists, absent undue hardship.</w:t>
      </w:r>
    </w:p>
    <w:p w14:paraId="4BE1B2D5" w14:textId="71261735" w:rsidR="002633EC" w:rsidRDefault="00334A44"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Before denying</w:t>
      </w:r>
      <w:r w:rsidR="00654302">
        <w:rPr>
          <w:rFonts w:asciiTheme="minorHAnsi" w:hAnsiTheme="minorHAnsi" w:cstheme="minorHAnsi"/>
        </w:rPr>
        <w:t xml:space="preserve"> accommodation to</w:t>
      </w:r>
      <w:r>
        <w:rPr>
          <w:rFonts w:asciiTheme="minorHAnsi" w:hAnsiTheme="minorHAnsi" w:cstheme="minorHAnsi"/>
        </w:rPr>
        <w:t xml:space="preserve"> an employee on the basis that </w:t>
      </w:r>
      <w:r w:rsidR="00957E17">
        <w:rPr>
          <w:rFonts w:asciiTheme="minorHAnsi" w:hAnsiTheme="minorHAnsi" w:cstheme="minorHAnsi"/>
        </w:rPr>
        <w:t xml:space="preserve">any or </w:t>
      </w:r>
      <w:r w:rsidR="00654302">
        <w:rPr>
          <w:rFonts w:asciiTheme="minorHAnsi" w:hAnsiTheme="minorHAnsi" w:cstheme="minorHAnsi"/>
        </w:rPr>
        <w:t xml:space="preserve">all requested accommodations </w:t>
      </w:r>
      <w:r>
        <w:rPr>
          <w:rFonts w:asciiTheme="minorHAnsi" w:hAnsiTheme="minorHAnsi" w:cstheme="minorHAnsi"/>
        </w:rPr>
        <w:t>would pose undue hardship</w:t>
      </w:r>
      <w:r w:rsidR="00654302">
        <w:rPr>
          <w:rFonts w:asciiTheme="minorHAnsi" w:hAnsiTheme="minorHAnsi" w:cstheme="minorHAnsi"/>
        </w:rPr>
        <w:t xml:space="preserve"> or would not be reasonable accommodations</w:t>
      </w:r>
      <w:r>
        <w:rPr>
          <w:rFonts w:asciiTheme="minorHAnsi" w:hAnsiTheme="minorHAnsi" w:cstheme="minorHAnsi"/>
        </w:rPr>
        <w:t>, the department must consult with HR.</w:t>
      </w:r>
      <w:r w:rsidR="00654302">
        <w:rPr>
          <w:rFonts w:asciiTheme="minorHAnsi" w:hAnsiTheme="minorHAnsi" w:cstheme="minorHAnsi"/>
        </w:rPr>
        <w:t xml:space="preserve">  </w:t>
      </w:r>
      <w:r w:rsidR="00957E17">
        <w:rPr>
          <w:rFonts w:asciiTheme="minorHAnsi" w:hAnsiTheme="minorHAnsi" w:cstheme="minorHAnsi"/>
        </w:rPr>
        <w:t xml:space="preserve">Before </w:t>
      </w:r>
      <w:r w:rsidR="00654302">
        <w:rPr>
          <w:rFonts w:asciiTheme="minorHAnsi" w:hAnsiTheme="minorHAnsi" w:cstheme="minorHAnsi"/>
        </w:rPr>
        <w:t>HR approves the denial, the following procedures shall be followed:</w:t>
      </w:r>
    </w:p>
    <w:p w14:paraId="2C967E5B" w14:textId="77777777" w:rsidR="00334A44" w:rsidRDefault="00334A44" w:rsidP="004D7CEC">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department must document its inability to provide accommodation.</w:t>
      </w:r>
    </w:p>
    <w:p w14:paraId="247A2EE5" w14:textId="77777777" w:rsidR="00334A44" w:rsidRDefault="00334A44" w:rsidP="004D7CEC">
      <w:pPr>
        <w:pStyle w:val="ListParagraph"/>
        <w:numPr>
          <w:ilvl w:val="4"/>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Documentation must include assessment of the reasonableness of the denial and identify which accommodations have been explored.</w:t>
      </w:r>
    </w:p>
    <w:p w14:paraId="216070A8" w14:textId="06772DEA" w:rsidR="00334A44" w:rsidRDefault="00957E17" w:rsidP="004D7CEC">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HR will </w:t>
      </w:r>
      <w:r w:rsidR="00334A44">
        <w:rPr>
          <w:rFonts w:asciiTheme="minorHAnsi" w:hAnsiTheme="minorHAnsi" w:cstheme="minorHAnsi"/>
        </w:rPr>
        <w:t xml:space="preserve"> send a letter or memorandum </w:t>
      </w:r>
      <w:r>
        <w:rPr>
          <w:rFonts w:asciiTheme="minorHAnsi" w:hAnsiTheme="minorHAnsi" w:cstheme="minorHAnsi"/>
        </w:rPr>
        <w:t xml:space="preserve">to the supervisor </w:t>
      </w:r>
      <w:r w:rsidR="00334A44">
        <w:rPr>
          <w:rFonts w:asciiTheme="minorHAnsi" w:hAnsiTheme="minorHAnsi" w:cstheme="minorHAnsi"/>
        </w:rPr>
        <w:t>outlining the denial of the accommodation</w:t>
      </w:r>
      <w:r>
        <w:rPr>
          <w:rFonts w:asciiTheme="minorHAnsi" w:hAnsiTheme="minorHAnsi" w:cstheme="minorHAnsi"/>
        </w:rPr>
        <w:t xml:space="preserve">. The supervisor should inform the employee within seven calendar days of the denial. </w:t>
      </w:r>
      <w:r w:rsidR="001915A4">
        <w:rPr>
          <w:rFonts w:asciiTheme="minorHAnsi" w:hAnsiTheme="minorHAnsi" w:cstheme="minorHAnsi"/>
        </w:rPr>
        <w:t xml:space="preserve">A signed copy of </w:t>
      </w:r>
      <w:r w:rsidR="001915A4">
        <w:rPr>
          <w:rFonts w:asciiTheme="minorHAnsi" w:hAnsiTheme="minorHAnsi" w:cstheme="minorHAnsi"/>
        </w:rPr>
        <w:lastRenderedPageBreak/>
        <w:t>the notice should be returned</w:t>
      </w:r>
      <w:r w:rsidR="00153D15">
        <w:rPr>
          <w:rFonts w:asciiTheme="minorHAnsi" w:hAnsiTheme="minorHAnsi" w:cstheme="minorHAnsi"/>
        </w:rPr>
        <w:t xml:space="preserve"> to</w:t>
      </w:r>
      <w:r w:rsidR="001915A4">
        <w:rPr>
          <w:rFonts w:asciiTheme="minorHAnsi" w:hAnsiTheme="minorHAnsi" w:cstheme="minorHAnsi"/>
        </w:rPr>
        <w:t xml:space="preserve"> th</w:t>
      </w:r>
      <w:r w:rsidR="00821C60">
        <w:rPr>
          <w:rFonts w:asciiTheme="minorHAnsi" w:hAnsiTheme="minorHAnsi" w:cstheme="minorHAnsi"/>
        </w:rPr>
        <w:t>e</w:t>
      </w:r>
      <w:r w:rsidR="001915A4">
        <w:rPr>
          <w:rFonts w:asciiTheme="minorHAnsi" w:hAnsiTheme="minorHAnsi" w:cstheme="minorHAnsi"/>
        </w:rPr>
        <w:t xml:space="preserve"> HR department for recordkeeping. </w:t>
      </w:r>
    </w:p>
    <w:p w14:paraId="0BCE941B" w14:textId="77777777" w:rsidR="00334A44" w:rsidRDefault="00334A44" w:rsidP="004D7CEC">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may appeal denial of the request</w:t>
      </w:r>
      <w:r w:rsidR="000B3922">
        <w:rPr>
          <w:rFonts w:asciiTheme="minorHAnsi" w:hAnsiTheme="minorHAnsi" w:cstheme="minorHAnsi"/>
        </w:rPr>
        <w:t>ed</w:t>
      </w:r>
      <w:r>
        <w:rPr>
          <w:rFonts w:asciiTheme="minorHAnsi" w:hAnsiTheme="minorHAnsi" w:cstheme="minorHAnsi"/>
        </w:rPr>
        <w:t xml:space="preserve"> accommodation </w:t>
      </w:r>
      <w:r w:rsidR="000E2378">
        <w:rPr>
          <w:rFonts w:asciiTheme="minorHAnsi" w:hAnsiTheme="minorHAnsi" w:cstheme="minorHAnsi"/>
        </w:rPr>
        <w:t xml:space="preserve">by sending a written </w:t>
      </w:r>
      <w:r w:rsidR="00C01E3A">
        <w:rPr>
          <w:rFonts w:asciiTheme="minorHAnsi" w:hAnsiTheme="minorHAnsi" w:cstheme="minorHAnsi"/>
        </w:rPr>
        <w:t xml:space="preserve">request </w:t>
      </w:r>
      <w:r>
        <w:rPr>
          <w:rFonts w:asciiTheme="minorHAnsi" w:hAnsiTheme="minorHAnsi" w:cstheme="minorHAnsi"/>
        </w:rPr>
        <w:t xml:space="preserve">to </w:t>
      </w:r>
      <w:r w:rsidR="00C01E3A">
        <w:rPr>
          <w:rFonts w:asciiTheme="minorHAnsi" w:hAnsiTheme="minorHAnsi" w:cstheme="minorHAnsi"/>
        </w:rPr>
        <w:t>HR</w:t>
      </w:r>
      <w:r>
        <w:rPr>
          <w:rFonts w:asciiTheme="minorHAnsi" w:hAnsiTheme="minorHAnsi" w:cstheme="minorHAnsi"/>
        </w:rPr>
        <w:t xml:space="preserve"> within </w:t>
      </w:r>
      <w:r w:rsidR="00E61224">
        <w:rPr>
          <w:rFonts w:asciiTheme="minorHAnsi" w:hAnsiTheme="minorHAnsi" w:cstheme="minorHAnsi"/>
        </w:rPr>
        <w:t>five</w:t>
      </w:r>
      <w:r>
        <w:rPr>
          <w:rFonts w:asciiTheme="minorHAnsi" w:hAnsiTheme="minorHAnsi" w:cstheme="minorHAnsi"/>
        </w:rPr>
        <w:t xml:space="preserve"> calendar days after receiving notification of the denial.</w:t>
      </w:r>
    </w:p>
    <w:p w14:paraId="0F1496B2" w14:textId="7C8184D9" w:rsidR="00B179F0" w:rsidRDefault="00B179F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A supervisor is not required to lower performance standards to make an accommodation</w:t>
      </w:r>
      <w:r w:rsidR="00153D15">
        <w:rPr>
          <w:rFonts w:asciiTheme="minorHAnsi" w:hAnsiTheme="minorHAnsi" w:cstheme="minorHAnsi"/>
        </w:rPr>
        <w:t xml:space="preserve">, although in some cases, the PWFA </w:t>
      </w:r>
      <w:r w:rsidR="00470621">
        <w:rPr>
          <w:rFonts w:asciiTheme="minorHAnsi" w:hAnsiTheme="minorHAnsi" w:cstheme="minorHAnsi"/>
        </w:rPr>
        <w:t>may require temporary suspension of one or more essential functions of the job</w:t>
      </w:r>
      <w:r>
        <w:rPr>
          <w:rFonts w:asciiTheme="minorHAnsi" w:hAnsiTheme="minorHAnsi" w:cstheme="minorHAnsi"/>
        </w:rPr>
        <w:t>.</w:t>
      </w:r>
    </w:p>
    <w:p w14:paraId="23E5D7B3" w14:textId="25290D87" w:rsidR="00B179F0" w:rsidRDefault="00B179F0"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A</w:t>
      </w:r>
      <w:r w:rsidR="00821C60">
        <w:rPr>
          <w:rFonts w:asciiTheme="minorHAnsi" w:hAnsiTheme="minorHAnsi" w:cstheme="minorHAnsi"/>
        </w:rPr>
        <w:t>n</w:t>
      </w:r>
      <w:r>
        <w:rPr>
          <w:rFonts w:asciiTheme="minorHAnsi" w:hAnsiTheme="minorHAnsi" w:cstheme="minorHAnsi"/>
        </w:rPr>
        <w:t xml:space="preserve"> employee </w:t>
      </w:r>
      <w:r w:rsidR="00357614">
        <w:rPr>
          <w:rFonts w:asciiTheme="minorHAnsi" w:hAnsiTheme="minorHAnsi" w:cstheme="minorHAnsi"/>
        </w:rPr>
        <w:t xml:space="preserve">who is provided an accommodation </w:t>
      </w:r>
      <w:r>
        <w:rPr>
          <w:rFonts w:asciiTheme="minorHAnsi" w:hAnsiTheme="minorHAnsi" w:cstheme="minorHAnsi"/>
        </w:rPr>
        <w:t>is required to follow the same rules, policies, procedures and standards that other employees are required to adhere to in the work environment.</w:t>
      </w:r>
    </w:p>
    <w:p w14:paraId="4390A7DF" w14:textId="0B6F1357" w:rsidR="00B179F0" w:rsidRPr="00FD253A" w:rsidRDefault="001915A4">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If the accommodation needs change the employee and supervisor should contact HR to begin the interactive process.</w:t>
      </w:r>
    </w:p>
    <w:p w14:paraId="1F84F88B" w14:textId="77777777" w:rsidR="00AD2C43" w:rsidRDefault="00AD2C43" w:rsidP="004D7CEC">
      <w:pPr>
        <w:pStyle w:val="ListParagraph"/>
        <w:numPr>
          <w:ilvl w:val="2"/>
          <w:numId w:val="2"/>
        </w:numPr>
        <w:autoSpaceDE w:val="0"/>
        <w:autoSpaceDN w:val="0"/>
        <w:adjustRightInd w:val="0"/>
        <w:spacing w:after="0" w:line="240" w:lineRule="auto"/>
        <w:ind w:left="2700" w:hanging="360"/>
        <w:jc w:val="both"/>
        <w:rPr>
          <w:rFonts w:asciiTheme="minorHAnsi" w:hAnsiTheme="minorHAnsi" w:cstheme="minorHAnsi"/>
        </w:rPr>
      </w:pPr>
      <w:r>
        <w:rPr>
          <w:rFonts w:asciiTheme="minorHAnsi" w:hAnsiTheme="minorHAnsi" w:cstheme="minorHAnsi"/>
        </w:rPr>
        <w:t>Examples of accommodations that are not considered reasonable include, but are not limited to, the following:</w:t>
      </w:r>
    </w:p>
    <w:p w14:paraId="4B3FC0DD" w14:textId="1945654C" w:rsidR="004119EF" w:rsidRDefault="00B179F0" w:rsidP="004D7CEC">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An accommodation that would pose a significant health or safety risk to an employee or others in the workplace</w:t>
      </w:r>
      <w:r w:rsidR="004119EF">
        <w:rPr>
          <w:rFonts w:asciiTheme="minorHAnsi" w:hAnsiTheme="minorHAnsi" w:cstheme="minorHAnsi"/>
        </w:rPr>
        <w:t>.</w:t>
      </w:r>
    </w:p>
    <w:p w14:paraId="3FD2F9AF" w14:textId="77777777" w:rsidR="00975ADA" w:rsidRDefault="00AD2C43" w:rsidP="00FD253A">
      <w:pPr>
        <w:pStyle w:val="ListParagraph"/>
        <w:numPr>
          <w:ilvl w:val="3"/>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An accommodation that </w:t>
      </w:r>
      <w:r w:rsidRPr="00AD2C43">
        <w:rPr>
          <w:rFonts w:asciiTheme="minorHAnsi" w:hAnsiTheme="minorHAnsi" w:cstheme="minorHAnsi"/>
        </w:rPr>
        <w:t>does not en</w:t>
      </w:r>
      <w:r>
        <w:rPr>
          <w:rFonts w:asciiTheme="minorHAnsi" w:hAnsiTheme="minorHAnsi" w:cstheme="minorHAnsi"/>
        </w:rPr>
        <w:t xml:space="preserve">able an employee to perform his or </w:t>
      </w:r>
      <w:r w:rsidRPr="00AD2C43">
        <w:rPr>
          <w:rFonts w:asciiTheme="minorHAnsi" w:hAnsiTheme="minorHAnsi" w:cstheme="minorHAnsi"/>
        </w:rPr>
        <w:t>her essential functions</w:t>
      </w:r>
      <w:r w:rsidR="00470621">
        <w:rPr>
          <w:rFonts w:asciiTheme="minorHAnsi" w:hAnsiTheme="minorHAnsi" w:cstheme="minorHAnsi"/>
        </w:rPr>
        <w:t>, unless such an accommodation is required under the PWFA</w:t>
      </w:r>
      <w:r>
        <w:rPr>
          <w:rFonts w:asciiTheme="minorHAnsi" w:hAnsiTheme="minorHAnsi" w:cstheme="minorHAnsi"/>
        </w:rPr>
        <w:t>.</w:t>
      </w:r>
    </w:p>
    <w:p w14:paraId="317E6C7B" w14:textId="5912C316" w:rsidR="004119EF" w:rsidRPr="00FD253A" w:rsidRDefault="004D7CEC" w:rsidP="00975ADA">
      <w:pPr>
        <w:pStyle w:val="ListParagraph"/>
        <w:numPr>
          <w:ilvl w:val="1"/>
          <w:numId w:val="2"/>
        </w:numPr>
        <w:autoSpaceDE w:val="0"/>
        <w:autoSpaceDN w:val="0"/>
        <w:adjustRightInd w:val="0"/>
        <w:spacing w:after="0" w:line="240" w:lineRule="auto"/>
        <w:jc w:val="both"/>
        <w:rPr>
          <w:rFonts w:asciiTheme="minorHAnsi" w:hAnsiTheme="minorHAnsi" w:cstheme="minorHAnsi"/>
        </w:rPr>
      </w:pPr>
      <w:r w:rsidRPr="00FD253A">
        <w:rPr>
          <w:rFonts w:asciiTheme="minorHAnsi" w:hAnsiTheme="minorHAnsi" w:cstheme="minorHAnsi"/>
        </w:rPr>
        <w:t>The cost of an accommodation will be borne by the department.</w:t>
      </w:r>
    </w:p>
    <w:p w14:paraId="5A146AF9" w14:textId="77777777" w:rsidR="004D7CEC" w:rsidRDefault="004D7CEC" w:rsidP="004D7CEC">
      <w:pPr>
        <w:pStyle w:val="ListParagraph"/>
        <w:numPr>
          <w:ilvl w:val="1"/>
          <w:numId w:val="3"/>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A department that is financially incapable of providing reasonable accommodation may solicit assistance from the County Commission by submitting a letter to the County Commissioners identifying the accommodation, the cost, and documenting the department’s inability to bear the expense.  A copy of this letter must also be sent to HR.</w:t>
      </w:r>
    </w:p>
    <w:p w14:paraId="5C58A673" w14:textId="77777777" w:rsidR="004D7CEC" w:rsidRDefault="004D7CEC" w:rsidP="004D7CEC">
      <w:pPr>
        <w:pStyle w:val="ListParagraph"/>
        <w:numPr>
          <w:ilvl w:val="1"/>
          <w:numId w:val="3"/>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An employee who voluntarily offers to contribute toward the expense of an accommodation may be allowed to do so.</w:t>
      </w:r>
    </w:p>
    <w:p w14:paraId="4FF67B5E" w14:textId="77777777" w:rsidR="004D7CEC" w:rsidRDefault="004D7CEC" w:rsidP="004D7CEC">
      <w:pPr>
        <w:pStyle w:val="ListParagraph"/>
        <w:numPr>
          <w:ilvl w:val="1"/>
          <w:numId w:val="3"/>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A qualified employee who wishes to bring medically necessary equipment or devices to work may be allowed to do so with supervisory approval.</w:t>
      </w:r>
    </w:p>
    <w:p w14:paraId="7BE78944" w14:textId="6EFFAADB" w:rsidR="004D7CEC" w:rsidRPr="00975ADA" w:rsidRDefault="004D7CEC" w:rsidP="00FD253A">
      <w:pPr>
        <w:pStyle w:val="ListParagraph"/>
        <w:numPr>
          <w:ilvl w:val="1"/>
          <w:numId w:val="2"/>
        </w:numPr>
      </w:pPr>
      <w:r w:rsidRPr="00975ADA">
        <w:t xml:space="preserve">Transfers/Reassignments </w:t>
      </w:r>
      <w:r w:rsidR="00820660" w:rsidRPr="00975ADA">
        <w:t>guidelines for an employee who can no longer perform the essential functions of the position</w:t>
      </w:r>
      <w:r w:rsidR="0008504C" w:rsidRPr="00975ADA">
        <w:t>, or who otherwise does not qualify to remain in the position with reasonable accommodations</w:t>
      </w:r>
      <w:r w:rsidR="00CA5C0A" w:rsidRPr="00975ADA">
        <w:t>.</w:t>
      </w:r>
    </w:p>
    <w:p w14:paraId="7C89EDF6" w14:textId="6DF3C874" w:rsidR="00C01E3A" w:rsidRPr="00DC3ABB" w:rsidRDefault="00820660" w:rsidP="00DC3ABB">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sidRPr="00C01E3A">
        <w:rPr>
          <w:rFonts w:asciiTheme="minorHAnsi" w:hAnsiTheme="minorHAnsi" w:cstheme="minorHAnsi"/>
        </w:rPr>
        <w:t>If an employee is unable to continue</w:t>
      </w:r>
      <w:r w:rsidR="0008504C">
        <w:rPr>
          <w:rFonts w:asciiTheme="minorHAnsi" w:hAnsiTheme="minorHAnsi" w:cstheme="minorHAnsi"/>
        </w:rPr>
        <w:t xml:space="preserve"> in</w:t>
      </w:r>
      <w:r w:rsidRPr="00C01E3A">
        <w:rPr>
          <w:rFonts w:asciiTheme="minorHAnsi" w:hAnsiTheme="minorHAnsi" w:cstheme="minorHAnsi"/>
        </w:rPr>
        <w:t xml:space="preserve"> the position with or without accommodation due to a qualifying disability,</w:t>
      </w:r>
      <w:r w:rsidR="00357614">
        <w:rPr>
          <w:rFonts w:asciiTheme="minorHAnsi" w:hAnsiTheme="minorHAnsi" w:cstheme="minorHAnsi"/>
        </w:rPr>
        <w:t xml:space="preserve"> pregnancy, childbirth, or related medical conditions</w:t>
      </w:r>
      <w:r w:rsidR="0008504C">
        <w:rPr>
          <w:rFonts w:asciiTheme="minorHAnsi" w:hAnsiTheme="minorHAnsi" w:cstheme="minorHAnsi"/>
        </w:rPr>
        <w:t>,</w:t>
      </w:r>
      <w:r w:rsidRPr="00C01E3A">
        <w:rPr>
          <w:rFonts w:asciiTheme="minorHAnsi" w:hAnsiTheme="minorHAnsi" w:cstheme="minorHAnsi"/>
        </w:rPr>
        <w:t xml:space="preserve"> </w:t>
      </w:r>
      <w:r w:rsidR="00C01E3A" w:rsidRPr="00C01E3A">
        <w:rPr>
          <w:rFonts w:asciiTheme="minorHAnsi" w:hAnsiTheme="minorHAnsi" w:cstheme="minorHAnsi"/>
        </w:rPr>
        <w:t xml:space="preserve">HR </w:t>
      </w:r>
      <w:r w:rsidRPr="00C01E3A">
        <w:rPr>
          <w:rFonts w:asciiTheme="minorHAnsi" w:hAnsiTheme="minorHAnsi" w:cstheme="minorHAnsi"/>
        </w:rPr>
        <w:t xml:space="preserve">will have 30 calendar days </w:t>
      </w:r>
      <w:r w:rsidR="00C01E3A" w:rsidRPr="00DC3ABB">
        <w:rPr>
          <w:rFonts w:asciiTheme="minorHAnsi" w:hAnsiTheme="minorHAnsi" w:cstheme="minorHAnsi"/>
        </w:rPr>
        <w:t>to evaluate the vacancies available throughout the county in an effort to identify a position for which the employee may qualify and where the disability</w:t>
      </w:r>
      <w:r w:rsidR="002F65C1">
        <w:rPr>
          <w:rFonts w:asciiTheme="minorHAnsi" w:hAnsiTheme="minorHAnsi" w:cstheme="minorHAnsi"/>
        </w:rPr>
        <w:t>, pregnancy, childbirth, or related medical conditions</w:t>
      </w:r>
      <w:r w:rsidR="00C01E3A" w:rsidRPr="00DC3ABB">
        <w:rPr>
          <w:rFonts w:asciiTheme="minorHAnsi" w:hAnsiTheme="minorHAnsi" w:cstheme="minorHAnsi"/>
        </w:rPr>
        <w:t xml:space="preserve"> can be reasonably accommodated.</w:t>
      </w:r>
    </w:p>
    <w:p w14:paraId="527AE4BC" w14:textId="77777777" w:rsidR="00820660" w:rsidRDefault="00820660" w:rsidP="00DC3ABB">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 xml:space="preserve">During this time the employee </w:t>
      </w:r>
      <w:r w:rsidR="00C01E3A">
        <w:rPr>
          <w:rFonts w:asciiTheme="minorHAnsi" w:hAnsiTheme="minorHAnsi" w:cstheme="minorHAnsi"/>
        </w:rPr>
        <w:t xml:space="preserve">is expected to continue performing the essential functions of their </w:t>
      </w:r>
      <w:r w:rsidR="00E61224">
        <w:rPr>
          <w:rFonts w:asciiTheme="minorHAnsi" w:hAnsiTheme="minorHAnsi" w:cstheme="minorHAnsi"/>
        </w:rPr>
        <w:t>position</w:t>
      </w:r>
      <w:r w:rsidR="009D7502">
        <w:rPr>
          <w:rFonts w:asciiTheme="minorHAnsi" w:hAnsiTheme="minorHAnsi" w:cstheme="minorHAnsi"/>
        </w:rPr>
        <w:t xml:space="preserve"> to the extent possible</w:t>
      </w:r>
      <w:r>
        <w:rPr>
          <w:rFonts w:asciiTheme="minorHAnsi" w:hAnsiTheme="minorHAnsi" w:cstheme="minorHAnsi"/>
        </w:rPr>
        <w:t>.</w:t>
      </w:r>
      <w:r w:rsidR="007055F5">
        <w:rPr>
          <w:rFonts w:asciiTheme="minorHAnsi" w:hAnsiTheme="minorHAnsi" w:cstheme="minorHAnsi"/>
        </w:rPr>
        <w:t xml:space="preserve">  When this is not possible, the employee must use accrued leave.  If the employee does not have, or runs out of, accrued leave, the employee may use leave without pay.</w:t>
      </w:r>
    </w:p>
    <w:p w14:paraId="2BE45D67" w14:textId="7C97BC8B" w:rsidR="00820660" w:rsidRDefault="00820660" w:rsidP="00DC3ABB">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 xml:space="preserve">If a position is available for which the employee qualifies, </w:t>
      </w:r>
      <w:r w:rsidR="00C01E3A">
        <w:rPr>
          <w:rFonts w:asciiTheme="minorHAnsi" w:hAnsiTheme="minorHAnsi" w:cstheme="minorHAnsi"/>
        </w:rPr>
        <w:t>HR</w:t>
      </w:r>
      <w:r>
        <w:rPr>
          <w:rFonts w:asciiTheme="minorHAnsi" w:hAnsiTheme="minorHAnsi" w:cstheme="minorHAnsi"/>
        </w:rPr>
        <w:t xml:space="preserve">, in consultation with the department </w:t>
      </w:r>
      <w:r w:rsidR="00975ADA">
        <w:rPr>
          <w:rFonts w:asciiTheme="minorHAnsi" w:hAnsiTheme="minorHAnsi" w:cstheme="minorHAnsi"/>
        </w:rPr>
        <w:t>head</w:t>
      </w:r>
      <w:r w:rsidR="002F65C1">
        <w:rPr>
          <w:rFonts w:asciiTheme="minorHAnsi" w:hAnsiTheme="minorHAnsi" w:cstheme="minorHAnsi"/>
        </w:rPr>
        <w:t xml:space="preserve"> </w:t>
      </w:r>
      <w:r>
        <w:rPr>
          <w:rFonts w:asciiTheme="minorHAnsi" w:hAnsiTheme="minorHAnsi" w:cstheme="minorHAnsi"/>
        </w:rPr>
        <w:t xml:space="preserve">where the vacancy exists, </w:t>
      </w:r>
      <w:r w:rsidR="007E70AE">
        <w:rPr>
          <w:rFonts w:asciiTheme="minorHAnsi" w:hAnsiTheme="minorHAnsi" w:cstheme="minorHAnsi"/>
        </w:rPr>
        <w:t>will effectuate a transfer.</w:t>
      </w:r>
    </w:p>
    <w:p w14:paraId="72DFF615" w14:textId="77777777" w:rsidR="009C23F3" w:rsidRDefault="009C23F3" w:rsidP="00DC3ABB">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lastRenderedPageBreak/>
        <w:t xml:space="preserve">If a transfer is made pay shall </w:t>
      </w:r>
      <w:r w:rsidR="002F0668">
        <w:rPr>
          <w:rFonts w:asciiTheme="minorHAnsi" w:hAnsiTheme="minorHAnsi" w:cstheme="minorHAnsi"/>
        </w:rPr>
        <w:t xml:space="preserve">be </w:t>
      </w:r>
      <w:r>
        <w:rPr>
          <w:rFonts w:asciiTheme="minorHAnsi" w:hAnsiTheme="minorHAnsi" w:cstheme="minorHAnsi"/>
        </w:rPr>
        <w:t>commensurate with the grade of the new position.</w:t>
      </w:r>
    </w:p>
    <w:p w14:paraId="14F07047" w14:textId="77777777" w:rsidR="00E33A29" w:rsidRDefault="00E33A29" w:rsidP="00E33A29">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If an employee disagrees with a transfer or reassignment, the employee may file a written appeal directly to HR within five calendar days after the transfer or reassignment.</w:t>
      </w:r>
    </w:p>
    <w:p w14:paraId="671015F4" w14:textId="77777777" w:rsidR="007E70AE" w:rsidRDefault="007E70AE" w:rsidP="00DC3ABB">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 xml:space="preserve">If a position is not found within the </w:t>
      </w:r>
      <w:r w:rsidR="00C01E3A">
        <w:rPr>
          <w:rFonts w:asciiTheme="minorHAnsi" w:hAnsiTheme="minorHAnsi" w:cstheme="minorHAnsi"/>
        </w:rPr>
        <w:t>C</w:t>
      </w:r>
      <w:r>
        <w:rPr>
          <w:rFonts w:asciiTheme="minorHAnsi" w:hAnsiTheme="minorHAnsi" w:cstheme="minorHAnsi"/>
        </w:rPr>
        <w:t>ounty, the employee</w:t>
      </w:r>
      <w:r w:rsidR="00E33A29">
        <w:rPr>
          <w:rFonts w:asciiTheme="minorHAnsi" w:hAnsiTheme="minorHAnsi" w:cstheme="minorHAnsi"/>
        </w:rPr>
        <w:t>’s employment</w:t>
      </w:r>
      <w:r>
        <w:rPr>
          <w:rFonts w:asciiTheme="minorHAnsi" w:hAnsiTheme="minorHAnsi" w:cstheme="minorHAnsi"/>
        </w:rPr>
        <w:t xml:space="preserve"> will be terminated.</w:t>
      </w:r>
    </w:p>
    <w:p w14:paraId="236C223F" w14:textId="77777777" w:rsidR="00975ADA" w:rsidRDefault="007E70AE" w:rsidP="00975ADA">
      <w:pPr>
        <w:pStyle w:val="ListParagraph"/>
        <w:numPr>
          <w:ilvl w:val="0"/>
          <w:numId w:val="8"/>
        </w:numPr>
        <w:autoSpaceDE w:val="0"/>
        <w:autoSpaceDN w:val="0"/>
        <w:adjustRightInd w:val="0"/>
        <w:spacing w:after="0" w:line="240" w:lineRule="auto"/>
        <w:ind w:left="2700"/>
        <w:jc w:val="both"/>
        <w:rPr>
          <w:rFonts w:asciiTheme="minorHAnsi" w:hAnsiTheme="minorHAnsi" w:cstheme="minorHAnsi"/>
        </w:rPr>
      </w:pPr>
      <w:r>
        <w:rPr>
          <w:rFonts w:asciiTheme="minorHAnsi" w:hAnsiTheme="minorHAnsi" w:cstheme="minorHAnsi"/>
        </w:rPr>
        <w:t>If the employee disagrees with the decision to terminate,</w:t>
      </w:r>
      <w:r w:rsidR="00502AB7">
        <w:rPr>
          <w:rFonts w:asciiTheme="minorHAnsi" w:hAnsiTheme="minorHAnsi" w:cstheme="minorHAnsi"/>
        </w:rPr>
        <w:t xml:space="preserve"> the employee may follow the complaint and appeal process outlined in Policy 3-100.</w:t>
      </w:r>
      <w:r>
        <w:rPr>
          <w:rFonts w:asciiTheme="minorHAnsi" w:hAnsiTheme="minorHAnsi" w:cstheme="minorHAnsi"/>
        </w:rPr>
        <w:t xml:space="preserve"> </w:t>
      </w:r>
    </w:p>
    <w:p w14:paraId="1F77AFC4" w14:textId="45E03216" w:rsidR="007E70AE" w:rsidRPr="00975ADA" w:rsidRDefault="007E70AE" w:rsidP="00975ADA">
      <w:pPr>
        <w:pStyle w:val="ListParagraph"/>
        <w:numPr>
          <w:ilvl w:val="1"/>
          <w:numId w:val="2"/>
        </w:numPr>
        <w:autoSpaceDE w:val="0"/>
        <w:autoSpaceDN w:val="0"/>
        <w:adjustRightInd w:val="0"/>
        <w:spacing w:after="0" w:line="240" w:lineRule="auto"/>
        <w:jc w:val="both"/>
        <w:rPr>
          <w:rFonts w:asciiTheme="minorHAnsi" w:hAnsiTheme="minorHAnsi" w:cstheme="minorHAnsi"/>
        </w:rPr>
      </w:pPr>
      <w:r w:rsidRPr="00975ADA">
        <w:rPr>
          <w:rFonts w:asciiTheme="minorHAnsi" w:hAnsiTheme="minorHAnsi" w:cstheme="minorHAnsi"/>
        </w:rPr>
        <w:t>Job Applicant/Interview Reasonable Accommodation Policy and Procedure</w:t>
      </w:r>
    </w:p>
    <w:p w14:paraId="4D9EC539" w14:textId="464FA596" w:rsidR="007E70AE" w:rsidRDefault="00EA3D7B" w:rsidP="007E70AE">
      <w:pPr>
        <w:pStyle w:val="ListParagraph"/>
        <w:numPr>
          <w:ilvl w:val="1"/>
          <w:numId w:val="7"/>
        </w:numPr>
        <w:autoSpaceDE w:val="0"/>
        <w:autoSpaceDN w:val="0"/>
        <w:adjustRightInd w:val="0"/>
        <w:spacing w:after="0" w:line="240" w:lineRule="auto"/>
        <w:ind w:left="2790" w:hanging="450"/>
        <w:jc w:val="both"/>
        <w:rPr>
          <w:rFonts w:asciiTheme="minorHAnsi" w:hAnsiTheme="minorHAnsi" w:cstheme="minorHAnsi"/>
        </w:rPr>
      </w:pPr>
      <w:r>
        <w:rPr>
          <w:rFonts w:asciiTheme="minorHAnsi" w:hAnsiTheme="minorHAnsi" w:cstheme="minorHAnsi"/>
        </w:rPr>
        <w:t>HR</w:t>
      </w:r>
      <w:r w:rsidR="007E70AE">
        <w:rPr>
          <w:rFonts w:asciiTheme="minorHAnsi" w:hAnsiTheme="minorHAnsi" w:cstheme="minorHAnsi"/>
        </w:rPr>
        <w:t xml:space="preserve"> must provide reasonable accommodation to qualified applicants during the application and </w:t>
      </w:r>
      <w:r w:rsidR="002F65C1">
        <w:rPr>
          <w:rFonts w:asciiTheme="minorHAnsi" w:hAnsiTheme="minorHAnsi" w:cstheme="minorHAnsi"/>
        </w:rPr>
        <w:t>interview process</w:t>
      </w:r>
      <w:r w:rsidR="007E70AE">
        <w:rPr>
          <w:rFonts w:asciiTheme="minorHAnsi" w:hAnsiTheme="minorHAnsi" w:cstheme="minorHAnsi"/>
        </w:rPr>
        <w:t xml:space="preserve">.  These accommodations may include providing assistance in filling out the employment application, rescheduling </w:t>
      </w:r>
      <w:r w:rsidR="002F65C1">
        <w:rPr>
          <w:rFonts w:asciiTheme="minorHAnsi" w:hAnsiTheme="minorHAnsi" w:cstheme="minorHAnsi"/>
        </w:rPr>
        <w:t>an interview</w:t>
      </w:r>
      <w:r w:rsidR="007E70AE">
        <w:rPr>
          <w:rFonts w:asciiTheme="minorHAnsi" w:hAnsiTheme="minorHAnsi" w:cstheme="minorHAnsi"/>
        </w:rPr>
        <w:t xml:space="preserve">, moving the </w:t>
      </w:r>
      <w:r w:rsidR="002F65C1">
        <w:rPr>
          <w:rFonts w:asciiTheme="minorHAnsi" w:hAnsiTheme="minorHAnsi" w:cstheme="minorHAnsi"/>
        </w:rPr>
        <w:t xml:space="preserve">interview </w:t>
      </w:r>
      <w:r w:rsidR="007E70AE">
        <w:rPr>
          <w:rFonts w:asciiTheme="minorHAnsi" w:hAnsiTheme="minorHAnsi" w:cstheme="minorHAnsi"/>
        </w:rPr>
        <w:t xml:space="preserve">to an alternative location, reading the </w:t>
      </w:r>
      <w:r w:rsidR="002F65C1">
        <w:rPr>
          <w:rFonts w:asciiTheme="minorHAnsi" w:hAnsiTheme="minorHAnsi" w:cstheme="minorHAnsi"/>
        </w:rPr>
        <w:t xml:space="preserve">application </w:t>
      </w:r>
      <w:r w:rsidR="007E70AE">
        <w:rPr>
          <w:rFonts w:asciiTheme="minorHAnsi" w:hAnsiTheme="minorHAnsi" w:cstheme="minorHAnsi"/>
        </w:rPr>
        <w:t>to the applicant, providing interpreters, visual aids, enlarged print, extending time limits, etc.</w:t>
      </w:r>
    </w:p>
    <w:p w14:paraId="5F00FF6F" w14:textId="16692B89" w:rsidR="007E70AE" w:rsidRDefault="00F54489" w:rsidP="00FB6146">
      <w:pPr>
        <w:pStyle w:val="ListParagraph"/>
        <w:numPr>
          <w:ilvl w:val="2"/>
          <w:numId w:val="7"/>
        </w:numPr>
        <w:autoSpaceDE w:val="0"/>
        <w:autoSpaceDN w:val="0"/>
        <w:adjustRightInd w:val="0"/>
        <w:spacing w:after="0" w:line="240" w:lineRule="auto"/>
        <w:ind w:left="3240" w:hanging="360"/>
        <w:jc w:val="both"/>
        <w:rPr>
          <w:rFonts w:asciiTheme="minorHAnsi" w:hAnsiTheme="minorHAnsi" w:cstheme="minorHAnsi"/>
        </w:rPr>
      </w:pPr>
      <w:r>
        <w:rPr>
          <w:rFonts w:asciiTheme="minorHAnsi" w:hAnsiTheme="minorHAnsi" w:cstheme="minorHAnsi"/>
        </w:rPr>
        <w:t xml:space="preserve">Requests for reasonable accommodations must be </w:t>
      </w:r>
      <w:r w:rsidR="002F65C1">
        <w:rPr>
          <w:rFonts w:asciiTheme="minorHAnsi" w:hAnsiTheme="minorHAnsi" w:cstheme="minorHAnsi"/>
        </w:rPr>
        <w:t>submitted to the HR Office</w:t>
      </w:r>
      <w:r>
        <w:rPr>
          <w:rFonts w:asciiTheme="minorHAnsi" w:hAnsiTheme="minorHAnsi" w:cstheme="minorHAnsi"/>
        </w:rPr>
        <w:t>.</w:t>
      </w:r>
    </w:p>
    <w:p w14:paraId="44543C76" w14:textId="5BB7F5BE" w:rsidR="00F54489" w:rsidRDefault="00F54489" w:rsidP="00FB6146">
      <w:pPr>
        <w:pStyle w:val="ListParagraph"/>
        <w:numPr>
          <w:ilvl w:val="2"/>
          <w:numId w:val="7"/>
        </w:numPr>
        <w:autoSpaceDE w:val="0"/>
        <w:autoSpaceDN w:val="0"/>
        <w:adjustRightInd w:val="0"/>
        <w:spacing w:after="0" w:line="240" w:lineRule="auto"/>
        <w:ind w:left="3240" w:hanging="360"/>
        <w:jc w:val="both"/>
        <w:rPr>
          <w:rFonts w:asciiTheme="minorHAnsi" w:hAnsiTheme="minorHAnsi" w:cstheme="minorHAnsi"/>
        </w:rPr>
      </w:pPr>
      <w:r>
        <w:rPr>
          <w:rFonts w:asciiTheme="minorHAnsi" w:hAnsiTheme="minorHAnsi" w:cstheme="minorHAnsi"/>
        </w:rPr>
        <w:t xml:space="preserve">All requests will be </w:t>
      </w:r>
      <w:r w:rsidR="0099198B">
        <w:rPr>
          <w:rFonts w:asciiTheme="minorHAnsi" w:hAnsiTheme="minorHAnsi" w:cstheme="minorHAnsi"/>
        </w:rPr>
        <w:t>re</w:t>
      </w:r>
      <w:r>
        <w:rPr>
          <w:rFonts w:asciiTheme="minorHAnsi" w:hAnsiTheme="minorHAnsi" w:cstheme="minorHAnsi"/>
        </w:rPr>
        <w:t xml:space="preserve">viewed on a case-by-case basis and decisions will be based on the type of request and the nature of the </w:t>
      </w:r>
      <w:r w:rsidR="00E66FD9">
        <w:rPr>
          <w:rFonts w:asciiTheme="minorHAnsi" w:hAnsiTheme="minorHAnsi" w:cstheme="minorHAnsi"/>
        </w:rPr>
        <w:t xml:space="preserve">application and </w:t>
      </w:r>
      <w:r w:rsidR="002F65C1">
        <w:rPr>
          <w:rFonts w:asciiTheme="minorHAnsi" w:hAnsiTheme="minorHAnsi" w:cstheme="minorHAnsi"/>
        </w:rPr>
        <w:t xml:space="preserve">interview </w:t>
      </w:r>
      <w:r w:rsidR="00E66FD9">
        <w:rPr>
          <w:rFonts w:asciiTheme="minorHAnsi" w:hAnsiTheme="minorHAnsi" w:cstheme="minorHAnsi"/>
        </w:rPr>
        <w:t>process</w:t>
      </w:r>
      <w:r>
        <w:rPr>
          <w:rFonts w:asciiTheme="minorHAnsi" w:hAnsiTheme="minorHAnsi" w:cstheme="minorHAnsi"/>
        </w:rPr>
        <w:t>.</w:t>
      </w:r>
    </w:p>
    <w:p w14:paraId="6EA04D5C" w14:textId="77777777" w:rsidR="00F54489" w:rsidRDefault="00F54489" w:rsidP="00FB6146">
      <w:pPr>
        <w:pStyle w:val="ListParagraph"/>
        <w:numPr>
          <w:ilvl w:val="2"/>
          <w:numId w:val="7"/>
        </w:numPr>
        <w:autoSpaceDE w:val="0"/>
        <w:autoSpaceDN w:val="0"/>
        <w:adjustRightInd w:val="0"/>
        <w:spacing w:after="0" w:line="240" w:lineRule="auto"/>
        <w:ind w:left="3240" w:hanging="360"/>
        <w:jc w:val="both"/>
        <w:rPr>
          <w:rFonts w:asciiTheme="minorHAnsi" w:hAnsiTheme="minorHAnsi" w:cstheme="minorHAnsi"/>
        </w:rPr>
      </w:pPr>
      <w:r>
        <w:rPr>
          <w:rFonts w:asciiTheme="minorHAnsi" w:hAnsiTheme="minorHAnsi" w:cstheme="minorHAnsi"/>
        </w:rPr>
        <w:t>Information concerning an applicant who needs reasonable accommodation in the interview process will be conveyed to the department by HR.</w:t>
      </w:r>
    </w:p>
    <w:p w14:paraId="16C4C21A" w14:textId="77777777" w:rsidR="00F54489" w:rsidRDefault="00F54489" w:rsidP="00FB6146">
      <w:pPr>
        <w:pStyle w:val="ListParagraph"/>
        <w:numPr>
          <w:ilvl w:val="2"/>
          <w:numId w:val="7"/>
        </w:numPr>
        <w:autoSpaceDE w:val="0"/>
        <w:autoSpaceDN w:val="0"/>
        <w:adjustRightInd w:val="0"/>
        <w:spacing w:after="0" w:line="240" w:lineRule="auto"/>
        <w:ind w:left="3240" w:hanging="360"/>
        <w:jc w:val="both"/>
        <w:rPr>
          <w:rFonts w:asciiTheme="minorHAnsi" w:hAnsiTheme="minorHAnsi" w:cstheme="minorHAnsi"/>
        </w:rPr>
      </w:pPr>
      <w:r>
        <w:rPr>
          <w:rFonts w:asciiTheme="minorHAnsi" w:hAnsiTheme="minorHAnsi" w:cstheme="minorHAnsi"/>
        </w:rPr>
        <w:t>Reasonable accommodation costs will be paid by the department.</w:t>
      </w:r>
    </w:p>
    <w:p w14:paraId="155726B4" w14:textId="3B5B6519" w:rsidR="00EA3D7B" w:rsidRDefault="00F54489" w:rsidP="00DC3ABB">
      <w:pPr>
        <w:pStyle w:val="ListParagraph"/>
        <w:numPr>
          <w:ilvl w:val="2"/>
          <w:numId w:val="7"/>
        </w:numPr>
        <w:autoSpaceDE w:val="0"/>
        <w:autoSpaceDN w:val="0"/>
        <w:adjustRightInd w:val="0"/>
        <w:spacing w:after="0" w:line="240" w:lineRule="auto"/>
        <w:ind w:left="3240" w:hanging="360"/>
        <w:jc w:val="both"/>
        <w:rPr>
          <w:rFonts w:asciiTheme="minorHAnsi" w:hAnsiTheme="minorHAnsi" w:cstheme="minorHAnsi"/>
        </w:rPr>
      </w:pPr>
      <w:r>
        <w:rPr>
          <w:rFonts w:asciiTheme="minorHAnsi" w:hAnsiTheme="minorHAnsi" w:cstheme="minorHAnsi"/>
        </w:rPr>
        <w:t>The hiring manager is not required to lower performance expectations or standards for a</w:t>
      </w:r>
      <w:r w:rsidR="002F65C1">
        <w:rPr>
          <w:rFonts w:asciiTheme="minorHAnsi" w:hAnsiTheme="minorHAnsi" w:cstheme="minorHAnsi"/>
        </w:rPr>
        <w:t>n applicant needing an accommodation</w:t>
      </w:r>
      <w:r w:rsidR="00F0021C">
        <w:rPr>
          <w:rFonts w:asciiTheme="minorHAnsi" w:hAnsiTheme="minorHAnsi" w:cstheme="minorHAnsi"/>
        </w:rPr>
        <w:t>, except as may be required temporarily by the PWFA</w:t>
      </w:r>
      <w:r w:rsidR="002F65C1">
        <w:rPr>
          <w:rFonts w:asciiTheme="minorHAnsi" w:hAnsiTheme="minorHAnsi" w:cstheme="minorHAnsi"/>
        </w:rPr>
        <w:t xml:space="preserve">. </w:t>
      </w:r>
    </w:p>
    <w:p w14:paraId="4B749744" w14:textId="77777777" w:rsidR="00EA3D7B" w:rsidRDefault="00EA3D7B" w:rsidP="00DC3ABB">
      <w:pPr>
        <w:autoSpaceDE w:val="0"/>
        <w:autoSpaceDN w:val="0"/>
        <w:adjustRightInd w:val="0"/>
        <w:spacing w:after="0" w:line="240" w:lineRule="auto"/>
        <w:jc w:val="both"/>
        <w:rPr>
          <w:rFonts w:asciiTheme="minorHAnsi" w:hAnsiTheme="minorHAnsi" w:cstheme="minorHAnsi"/>
        </w:rPr>
      </w:pPr>
    </w:p>
    <w:p w14:paraId="52DBD74E" w14:textId="77777777" w:rsidR="00DC3ABB" w:rsidRDefault="00DC3ABB" w:rsidP="00EA3D7B">
      <w:pPr>
        <w:pStyle w:val="ListParagraph"/>
        <w:autoSpaceDE w:val="0"/>
        <w:autoSpaceDN w:val="0"/>
        <w:adjustRightInd w:val="0"/>
        <w:spacing w:after="0" w:line="240" w:lineRule="auto"/>
        <w:ind w:left="0"/>
      </w:pPr>
    </w:p>
    <w:p w14:paraId="56DFAFBD" w14:textId="77777777" w:rsidR="00DC3ABB" w:rsidRDefault="00DC3ABB" w:rsidP="00EA3D7B">
      <w:pPr>
        <w:pStyle w:val="ListParagraph"/>
        <w:autoSpaceDE w:val="0"/>
        <w:autoSpaceDN w:val="0"/>
        <w:adjustRightInd w:val="0"/>
        <w:spacing w:after="0" w:line="240" w:lineRule="auto"/>
        <w:ind w:left="0"/>
      </w:pPr>
    </w:p>
    <w:p w14:paraId="29A31371" w14:textId="77777777" w:rsidR="008750AC" w:rsidRDefault="008750AC" w:rsidP="00EA3D7B">
      <w:pPr>
        <w:pStyle w:val="ListParagraph"/>
        <w:autoSpaceDE w:val="0"/>
        <w:autoSpaceDN w:val="0"/>
        <w:adjustRightInd w:val="0"/>
        <w:spacing w:after="0" w:line="240" w:lineRule="auto"/>
        <w:ind w:left="0"/>
      </w:pPr>
    </w:p>
    <w:p w14:paraId="3B5F7468" w14:textId="77777777" w:rsidR="008750AC" w:rsidRDefault="008750AC" w:rsidP="00EA3D7B">
      <w:pPr>
        <w:pStyle w:val="ListParagraph"/>
        <w:autoSpaceDE w:val="0"/>
        <w:autoSpaceDN w:val="0"/>
        <w:adjustRightInd w:val="0"/>
        <w:spacing w:after="0" w:line="240" w:lineRule="auto"/>
        <w:ind w:left="0"/>
      </w:pPr>
    </w:p>
    <w:p w14:paraId="5E65CEC8" w14:textId="3C423936" w:rsidR="00EA3D7B" w:rsidRDefault="00EA3D7B" w:rsidP="00EA3D7B">
      <w:pPr>
        <w:pStyle w:val="ListParagraph"/>
        <w:autoSpaceDE w:val="0"/>
        <w:autoSpaceDN w:val="0"/>
        <w:adjustRightInd w:val="0"/>
        <w:spacing w:after="0" w:line="240" w:lineRule="auto"/>
        <w:ind w:left="0"/>
      </w:pPr>
      <w:r w:rsidRPr="003D5544">
        <w:t xml:space="preserve">DATED this </w:t>
      </w:r>
      <w:r w:rsidRPr="003D5544">
        <w:rPr>
          <w:u w:val="single"/>
        </w:rPr>
        <w:tab/>
      </w:r>
      <w:r w:rsidRPr="003D5544">
        <w:rPr>
          <w:u w:val="single"/>
        </w:rPr>
        <w:tab/>
      </w:r>
      <w:r w:rsidRPr="003D5544">
        <w:t xml:space="preserve"> day of </w:t>
      </w:r>
      <w:r w:rsidRPr="003D5544">
        <w:rPr>
          <w:u w:val="single"/>
        </w:rPr>
        <w:tab/>
      </w:r>
      <w:r w:rsidRPr="003D5544">
        <w:rPr>
          <w:u w:val="single"/>
        </w:rPr>
        <w:tab/>
      </w:r>
      <w:r w:rsidRPr="003D5544">
        <w:rPr>
          <w:u w:val="single"/>
        </w:rPr>
        <w:tab/>
      </w:r>
      <w:r w:rsidRPr="003D5544">
        <w:rPr>
          <w:u w:val="single"/>
        </w:rPr>
        <w:tab/>
      </w:r>
      <w:r>
        <w:t xml:space="preserve">, </w:t>
      </w:r>
      <w:r w:rsidR="002F65C1">
        <w:t>2024</w:t>
      </w:r>
      <w:r w:rsidRPr="003D5544">
        <w:t>.</w:t>
      </w:r>
      <w:r>
        <w:t xml:space="preserve"> </w:t>
      </w:r>
    </w:p>
    <w:p w14:paraId="02BAC8CB" w14:textId="77777777" w:rsidR="00EA3D7B" w:rsidRDefault="00EA3D7B" w:rsidP="00EA3D7B">
      <w:pPr>
        <w:pStyle w:val="ListParagraph"/>
        <w:autoSpaceDE w:val="0"/>
        <w:autoSpaceDN w:val="0"/>
        <w:adjustRightInd w:val="0"/>
        <w:spacing w:after="0" w:line="240" w:lineRule="auto"/>
        <w:ind w:left="0"/>
      </w:pPr>
    </w:p>
    <w:p w14:paraId="52B5CA11" w14:textId="77777777" w:rsidR="00EA3D7B" w:rsidRDefault="00EA3D7B" w:rsidP="00EA3D7B">
      <w:pPr>
        <w:autoSpaceDE w:val="0"/>
        <w:autoSpaceDN w:val="0"/>
        <w:adjustRightInd w:val="0"/>
        <w:spacing w:after="0" w:line="240" w:lineRule="auto"/>
        <w:ind w:left="5760"/>
      </w:pPr>
      <w:r>
        <w:t>BOARD OF COUNTY COMMISSIONERS OF WEBER COUNTY:</w:t>
      </w:r>
    </w:p>
    <w:p w14:paraId="2315E278" w14:textId="77777777" w:rsidR="00EA3D7B" w:rsidRDefault="00EA3D7B" w:rsidP="00EA3D7B">
      <w:pPr>
        <w:pStyle w:val="ListParagraph"/>
        <w:autoSpaceDE w:val="0"/>
        <w:autoSpaceDN w:val="0"/>
        <w:adjustRightInd w:val="0"/>
        <w:spacing w:after="0" w:line="240" w:lineRule="auto"/>
        <w:ind w:left="5760" w:firstLine="720"/>
      </w:pPr>
    </w:p>
    <w:p w14:paraId="199DDC7B" w14:textId="57FF263F" w:rsidR="00EA3D7B" w:rsidRPr="002579FB" w:rsidRDefault="00EA3D7B" w:rsidP="00EA3D7B">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t xml:space="preserve">James </w:t>
      </w:r>
      <w:r w:rsidR="002F65C1">
        <w:t xml:space="preserve">“Jim” </w:t>
      </w:r>
      <w:r>
        <w:t>H. Harvey, Chair</w:t>
      </w:r>
    </w:p>
    <w:p w14:paraId="582007B7" w14:textId="77777777" w:rsidR="00EA3D7B" w:rsidRDefault="00EA3D7B" w:rsidP="00EA3D7B">
      <w:pPr>
        <w:autoSpaceDE w:val="0"/>
        <w:autoSpaceDN w:val="0"/>
        <w:adjustRightInd w:val="0"/>
        <w:spacing w:after="0" w:line="240" w:lineRule="auto"/>
      </w:pPr>
    </w:p>
    <w:p w14:paraId="5FD4D7B0" w14:textId="77777777" w:rsidR="00DC3ABB" w:rsidRDefault="00DC3ABB" w:rsidP="00EA3D7B">
      <w:pPr>
        <w:autoSpaceDE w:val="0"/>
        <w:autoSpaceDN w:val="0"/>
        <w:adjustRightInd w:val="0"/>
        <w:spacing w:after="0" w:line="240" w:lineRule="auto"/>
      </w:pPr>
    </w:p>
    <w:p w14:paraId="03635D79" w14:textId="77777777" w:rsidR="00EA3D7B" w:rsidRDefault="00EA3D7B" w:rsidP="00EA3D7B">
      <w:pPr>
        <w:autoSpaceDE w:val="0"/>
        <w:autoSpaceDN w:val="0"/>
        <w:adjustRightInd w:val="0"/>
        <w:spacing w:after="0" w:line="240" w:lineRule="auto"/>
      </w:pPr>
      <w:r>
        <w:t xml:space="preserve">ATTEST: </w:t>
      </w:r>
    </w:p>
    <w:p w14:paraId="160598F7" w14:textId="77777777" w:rsidR="00EA3D7B" w:rsidRDefault="00EA3D7B" w:rsidP="00EA3D7B">
      <w:pPr>
        <w:autoSpaceDE w:val="0"/>
        <w:autoSpaceDN w:val="0"/>
        <w:adjustRightInd w:val="0"/>
        <w:spacing w:after="0" w:line="240" w:lineRule="auto"/>
      </w:pPr>
    </w:p>
    <w:p w14:paraId="6FCA036F" w14:textId="77777777" w:rsidR="00EA3D7B" w:rsidRPr="002579FB" w:rsidRDefault="00EA3D7B" w:rsidP="00EA3D7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33F2B302" w14:textId="77777777" w:rsidR="00EA3D7B" w:rsidRDefault="00EA3D7B" w:rsidP="00EA3D7B">
      <w:pPr>
        <w:autoSpaceDE w:val="0"/>
        <w:autoSpaceDN w:val="0"/>
        <w:adjustRightInd w:val="0"/>
        <w:spacing w:after="0" w:line="240" w:lineRule="auto"/>
      </w:pPr>
      <w:r>
        <w:t>Ricky Hatch, CPA</w:t>
      </w:r>
    </w:p>
    <w:p w14:paraId="00CA2CF8" w14:textId="77777777" w:rsidR="00EA3D7B" w:rsidRDefault="00EA3D7B" w:rsidP="00EA3D7B">
      <w:pPr>
        <w:autoSpaceDE w:val="0"/>
        <w:autoSpaceDN w:val="0"/>
        <w:adjustRightInd w:val="0"/>
        <w:spacing w:after="0" w:line="240" w:lineRule="auto"/>
      </w:pPr>
      <w:r>
        <w:t>Weber County Clerk/Auditor</w:t>
      </w:r>
    </w:p>
    <w:p w14:paraId="672BE661" w14:textId="77777777" w:rsidR="00EA3D7B" w:rsidRDefault="00EA3D7B" w:rsidP="00EA3D7B">
      <w:pPr>
        <w:autoSpaceDE w:val="0"/>
        <w:autoSpaceDN w:val="0"/>
        <w:adjustRightInd w:val="0"/>
        <w:spacing w:after="0" w:line="240" w:lineRule="auto"/>
      </w:pPr>
    </w:p>
    <w:p w14:paraId="1A32119A" w14:textId="77777777" w:rsidR="00EA3D7B" w:rsidRDefault="00EA3D7B" w:rsidP="00EA3D7B">
      <w:pPr>
        <w:autoSpaceDE w:val="0"/>
        <w:autoSpaceDN w:val="0"/>
        <w:adjustRightInd w:val="0"/>
        <w:spacing w:after="0" w:line="240" w:lineRule="auto"/>
      </w:pPr>
    </w:p>
    <w:p w14:paraId="0DD9F147" w14:textId="77777777" w:rsidR="00EA3D7B" w:rsidRDefault="00EA3D7B" w:rsidP="00EA3D7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7D09EA56" w14:textId="5399B13F" w:rsidR="00EA3D7B" w:rsidRDefault="002F65C1" w:rsidP="00EA3D7B">
      <w:pPr>
        <w:autoSpaceDE w:val="0"/>
        <w:autoSpaceDN w:val="0"/>
        <w:adjustRightInd w:val="0"/>
        <w:spacing w:after="0" w:line="240" w:lineRule="auto"/>
      </w:pPr>
      <w:r>
        <w:t>Emily Wilde</w:t>
      </w:r>
    </w:p>
    <w:p w14:paraId="006FD244" w14:textId="77777777" w:rsidR="00EA3D7B" w:rsidRPr="002579FB" w:rsidRDefault="00EA3D7B" w:rsidP="00EA3D7B">
      <w:pPr>
        <w:autoSpaceDE w:val="0"/>
        <w:autoSpaceDN w:val="0"/>
        <w:adjustRightInd w:val="0"/>
        <w:spacing w:after="0" w:line="240" w:lineRule="auto"/>
      </w:pPr>
      <w:r>
        <w:t>Human Resources</w:t>
      </w:r>
    </w:p>
    <w:p w14:paraId="5CE23944" w14:textId="77777777" w:rsidR="00EA3D7B" w:rsidRDefault="00EA3D7B" w:rsidP="00EA3D7B">
      <w:pPr>
        <w:autoSpaceDE w:val="0"/>
        <w:autoSpaceDN w:val="0"/>
        <w:adjustRightInd w:val="0"/>
        <w:spacing w:after="0" w:line="240" w:lineRule="auto"/>
      </w:pPr>
    </w:p>
    <w:p w14:paraId="6DBBD93E" w14:textId="77777777" w:rsidR="00EA3D7B" w:rsidRDefault="00EA3D7B" w:rsidP="00EA3D7B">
      <w:pPr>
        <w:autoSpaceDE w:val="0"/>
        <w:autoSpaceDN w:val="0"/>
        <w:adjustRightInd w:val="0"/>
        <w:spacing w:after="0" w:line="240" w:lineRule="auto"/>
      </w:pPr>
      <w:r>
        <w:t xml:space="preserve">Approved as to form and legality: </w:t>
      </w:r>
    </w:p>
    <w:p w14:paraId="5A8A0846" w14:textId="77777777" w:rsidR="00EA3D7B" w:rsidRDefault="00EA3D7B" w:rsidP="00EA3D7B">
      <w:pPr>
        <w:autoSpaceDE w:val="0"/>
        <w:autoSpaceDN w:val="0"/>
        <w:adjustRightInd w:val="0"/>
        <w:spacing w:after="0" w:line="240" w:lineRule="auto"/>
      </w:pPr>
    </w:p>
    <w:p w14:paraId="7C6C3CDE" w14:textId="77777777" w:rsidR="00EA3D7B" w:rsidRDefault="00EA3D7B" w:rsidP="00EA3D7B">
      <w:pPr>
        <w:autoSpaceDE w:val="0"/>
        <w:autoSpaceDN w:val="0"/>
        <w:adjustRightInd w:val="0"/>
        <w:spacing w:after="0" w:line="240" w:lineRule="auto"/>
      </w:pPr>
    </w:p>
    <w:p w14:paraId="5F680FE0" w14:textId="77777777" w:rsidR="00EA3D7B" w:rsidRDefault="00EA3D7B" w:rsidP="00EA3D7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3635EEB3" w14:textId="77777777" w:rsidR="00EA3D7B" w:rsidRDefault="00EA3D7B" w:rsidP="00EA3D7B">
      <w:pPr>
        <w:autoSpaceDE w:val="0"/>
        <w:autoSpaceDN w:val="0"/>
        <w:adjustRightInd w:val="0"/>
        <w:spacing w:after="0" w:line="240" w:lineRule="auto"/>
      </w:pPr>
      <w:r>
        <w:t xml:space="preserve">Courtlan Erickson </w:t>
      </w:r>
    </w:p>
    <w:p w14:paraId="4E131933" w14:textId="77777777" w:rsidR="00EA3D7B" w:rsidRPr="002D07F4" w:rsidRDefault="00EA3D7B" w:rsidP="00EA3D7B">
      <w:pPr>
        <w:autoSpaceDE w:val="0"/>
        <w:autoSpaceDN w:val="0"/>
        <w:adjustRightInd w:val="0"/>
        <w:spacing w:after="0" w:line="240" w:lineRule="auto"/>
      </w:pPr>
      <w:r>
        <w:t>Deputy County Attorney</w:t>
      </w:r>
    </w:p>
    <w:p w14:paraId="4DBAA101" w14:textId="77777777" w:rsidR="00EA3D7B" w:rsidRPr="00DC3ABB" w:rsidRDefault="00EA3D7B" w:rsidP="00DC3ABB">
      <w:pPr>
        <w:autoSpaceDE w:val="0"/>
        <w:autoSpaceDN w:val="0"/>
        <w:adjustRightInd w:val="0"/>
        <w:spacing w:after="0" w:line="240" w:lineRule="auto"/>
        <w:jc w:val="both"/>
        <w:rPr>
          <w:rFonts w:asciiTheme="minorHAnsi" w:hAnsiTheme="minorHAnsi" w:cstheme="minorHAnsi"/>
        </w:rPr>
      </w:pPr>
    </w:p>
    <w:sectPr w:rsidR="00EA3D7B" w:rsidRPr="00DC3ABB" w:rsidSect="00D72F95">
      <w:headerReference w:type="default" r:id="rId15"/>
      <w:footerReference w:type="default" r:id="rId16"/>
      <w:headerReference w:type="first" r:id="rId17"/>
      <w:footerReference w:type="first" r:id="rId18"/>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9D61E" w14:textId="77777777" w:rsidR="00BF14DB" w:rsidRDefault="00BF14DB" w:rsidP="00900452">
      <w:pPr>
        <w:spacing w:after="0" w:line="240" w:lineRule="auto"/>
      </w:pPr>
      <w:r>
        <w:separator/>
      </w:r>
    </w:p>
  </w:endnote>
  <w:endnote w:type="continuationSeparator" w:id="0">
    <w:p w14:paraId="4C78DC0E" w14:textId="77777777" w:rsidR="00BF14DB" w:rsidRDefault="00BF14DB"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1A1EC8AB" w14:textId="0A7668C9" w:rsidR="0060335E" w:rsidRPr="00F317DF" w:rsidRDefault="0060335E"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D07841">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D07841">
              <w:rPr>
                <w:bCs/>
                <w:noProof/>
              </w:rPr>
              <w:t>5</w:t>
            </w:r>
            <w:r w:rsidRPr="00F317DF">
              <w:rPr>
                <w:bCs/>
                <w:sz w:val="24"/>
                <w:szCs w:val="24"/>
              </w:rPr>
              <w:fldChar w:fldCharType="end"/>
            </w:r>
          </w:p>
        </w:sdtContent>
      </w:sdt>
    </w:sdtContent>
  </w:sdt>
  <w:p w14:paraId="2A0506C3" w14:textId="77777777" w:rsidR="0060335E" w:rsidRDefault="0060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3CBE9744" w14:textId="098041C1" w:rsidR="0060335E" w:rsidRPr="00FD7AC1" w:rsidRDefault="0060335E">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D07841">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D07841">
              <w:rPr>
                <w:bCs/>
                <w:noProof/>
              </w:rPr>
              <w:t>5</w:t>
            </w:r>
            <w:r w:rsidRPr="00FD7AC1">
              <w:rPr>
                <w:bCs/>
                <w:sz w:val="24"/>
                <w:szCs w:val="24"/>
              </w:rPr>
              <w:fldChar w:fldCharType="end"/>
            </w:r>
          </w:p>
        </w:sdtContent>
      </w:sdt>
    </w:sdtContent>
  </w:sdt>
  <w:p w14:paraId="76BDDCFF" w14:textId="77777777" w:rsidR="0060335E" w:rsidRDefault="0060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EF80C" w14:textId="77777777" w:rsidR="00BF14DB" w:rsidRDefault="00BF14DB" w:rsidP="00900452">
      <w:pPr>
        <w:spacing w:after="0" w:line="240" w:lineRule="auto"/>
      </w:pPr>
      <w:r>
        <w:separator/>
      </w:r>
    </w:p>
  </w:footnote>
  <w:footnote w:type="continuationSeparator" w:id="0">
    <w:p w14:paraId="60F40825" w14:textId="77777777" w:rsidR="00BF14DB" w:rsidRDefault="00BF14DB"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76E2" w14:textId="77777777" w:rsidR="0060335E" w:rsidRPr="00D72F95" w:rsidRDefault="0060335E"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65408" behindDoc="0" locked="0" layoutInCell="1" allowOverlap="1" wp14:anchorId="40CC9846" wp14:editId="03FA99FD">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2999E8"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b7QEAAMs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LFz+RvtAQAAywMAAA4AAAAAAAAAAAAAAAAALgIAAGRycy9lMm9E&#10;b2MueG1sUEsBAi0AFAAGAAgAAAAhAHnAl8nfAAAACwEAAA8AAAAAAAAAAAAAAAAARwQAAGRycy9k&#10;b3ducmV2LnhtbFBLBQYAAAAABAAEAPMAAABTBQAAAAA=&#10;">
              <v:stroke linestyle="thickThin"/>
              <o:lock v:ext="edit" shapetype="f"/>
            </v:line>
          </w:pict>
        </mc:Fallback>
      </mc:AlternateContent>
    </w:r>
    <w:r w:rsidRPr="00D72F95">
      <w:rPr>
        <w:rFonts w:ascii="Arial Black" w:hAnsi="Arial Black"/>
        <w:b/>
        <w:sz w:val="24"/>
        <w:szCs w:val="24"/>
      </w:rPr>
      <w:t>Weber</w:t>
    </w:r>
    <w:r>
      <w:rPr>
        <w:rFonts w:ascii="Arial Black" w:hAnsi="Arial Black"/>
        <w:b/>
        <w:sz w:val="24"/>
        <w:szCs w:val="24"/>
      </w:rPr>
      <w:t xml:space="preserve"> County Human Resources Policy 3-2</w:t>
    </w:r>
    <w:r w:rsidRPr="00D72F95">
      <w:rPr>
        <w:rFonts w:ascii="Arial Black" w:hAnsi="Arial Black"/>
        <w:b/>
        <w:sz w:val="24"/>
        <w:szCs w:val="24"/>
      </w:rPr>
      <w:t xml:space="preserve">00: </w:t>
    </w:r>
    <w:r>
      <w:rPr>
        <w:rFonts w:ascii="Arial Black" w:hAnsi="Arial Black"/>
        <w:b/>
        <w:sz w:val="24"/>
        <w:szCs w:val="24"/>
      </w:rPr>
      <w:t>Reasonable Accommodation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60335E" w14:paraId="6B402EB5" w14:textId="77777777" w:rsidTr="00C05733">
      <w:trPr>
        <w:cantSplit/>
        <w:trHeight w:val="1425"/>
      </w:trPr>
      <w:tc>
        <w:tcPr>
          <w:tcW w:w="5765" w:type="dxa"/>
          <w:tcBorders>
            <w:top w:val="single" w:sz="6" w:space="0" w:color="FFFFFF"/>
            <w:left w:val="single" w:sz="6" w:space="0" w:color="FFFFFF"/>
            <w:right w:val="single" w:sz="6" w:space="0" w:color="FFFFFF"/>
          </w:tcBorders>
        </w:tcPr>
        <w:p w14:paraId="64A0AEB6" w14:textId="77777777" w:rsidR="0060335E" w:rsidRPr="00751C18" w:rsidRDefault="0060335E"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3FF2293F" wp14:editId="4825216A">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5D112" w14:textId="77777777" w:rsidR="0060335E" w:rsidRPr="007432E4" w:rsidRDefault="0060335E"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Human Resources Policy 3-2</w:t>
                                </w:r>
                                <w:r w:rsidRPr="007432E4">
                                  <w:rPr>
                                    <w:rFonts w:ascii="Arial Black" w:hAnsi="Arial Black" w:cs="Arial"/>
                                    <w:b/>
                                    <w:sz w:val="28"/>
                                    <w:szCs w:val="28"/>
                                  </w:rPr>
                                  <w:t>00</w:t>
                                </w:r>
                              </w:p>
                              <w:p w14:paraId="1D6273E9" w14:textId="77777777" w:rsidR="0060335E" w:rsidRPr="007432E4" w:rsidRDefault="0060335E" w:rsidP="007432E4">
                                <w:pPr>
                                  <w:spacing w:after="0" w:line="240" w:lineRule="auto"/>
                                  <w:jc w:val="center"/>
                                  <w:rPr>
                                    <w:rFonts w:ascii="Arial Black" w:hAnsi="Arial Black" w:cs="Arial"/>
                                    <w:b/>
                                    <w:sz w:val="28"/>
                                    <w:szCs w:val="28"/>
                                  </w:rPr>
                                </w:pPr>
                                <w:r>
                                  <w:rPr>
                                    <w:rFonts w:ascii="Arial Black" w:hAnsi="Arial Black" w:cs="Arial"/>
                                    <w:b/>
                                    <w:sz w:val="28"/>
                                    <w:szCs w:val="28"/>
                                  </w:rPr>
                                  <w:t>Reasonable Accommodation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2293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CF5D112" w14:textId="77777777" w:rsidR="0060335E" w:rsidRPr="007432E4" w:rsidRDefault="0060335E"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Human Resources Policy 3-2</w:t>
                          </w:r>
                          <w:r w:rsidRPr="007432E4">
                            <w:rPr>
                              <w:rFonts w:ascii="Arial Black" w:hAnsi="Arial Black" w:cs="Arial"/>
                              <w:b/>
                              <w:sz w:val="28"/>
                              <w:szCs w:val="28"/>
                            </w:rPr>
                            <w:t>00</w:t>
                          </w:r>
                        </w:p>
                        <w:p w14:paraId="1D6273E9" w14:textId="77777777" w:rsidR="0060335E" w:rsidRPr="007432E4" w:rsidRDefault="0060335E" w:rsidP="007432E4">
                          <w:pPr>
                            <w:spacing w:after="0" w:line="240" w:lineRule="auto"/>
                            <w:jc w:val="center"/>
                            <w:rPr>
                              <w:rFonts w:ascii="Arial Black" w:hAnsi="Arial Black" w:cs="Arial"/>
                              <w:b/>
                              <w:sz w:val="28"/>
                              <w:szCs w:val="28"/>
                            </w:rPr>
                          </w:pPr>
                          <w:r>
                            <w:rPr>
                              <w:rFonts w:ascii="Arial Black" w:hAnsi="Arial Black" w:cs="Arial"/>
                              <w:b/>
                              <w:sz w:val="28"/>
                              <w:szCs w:val="28"/>
                            </w:rPr>
                            <w:t>Reasonable Accommodation</w:t>
                          </w:r>
                        </w:p>
                      </w:txbxContent>
                    </v:textbox>
                  </v:shape>
                </w:pict>
              </mc:Fallback>
            </mc:AlternateContent>
          </w:r>
          <w:r>
            <w:rPr>
              <w:rFonts w:ascii="Arial" w:hAnsi="Arial"/>
              <w:b/>
              <w:i/>
              <w:noProof/>
              <w:sz w:val="28"/>
              <w:szCs w:val="28"/>
            </w:rPr>
            <w:drawing>
              <wp:inline distT="0" distB="0" distL="0" distR="0" wp14:anchorId="537FBCF1" wp14:editId="668056CB">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035B5BCE" w14:textId="77777777" w:rsidR="0060335E" w:rsidRPr="006D6BA5" w:rsidRDefault="0060335E" w:rsidP="006D6BA5">
          <w:pPr>
            <w:tabs>
              <w:tab w:val="left" w:pos="-720"/>
              <w:tab w:val="left" w:pos="4998"/>
            </w:tabs>
            <w:suppressAutoHyphens/>
            <w:ind w:right="100"/>
            <w:jc w:val="right"/>
            <w:rPr>
              <w:rFonts w:ascii="Arial" w:hAnsi="Arial"/>
            </w:rPr>
          </w:pPr>
          <w:r>
            <w:rPr>
              <w:rFonts w:ascii="Arial" w:hAnsi="Arial"/>
              <w:b/>
            </w:rPr>
            <w:t xml:space="preserve">                   </w:t>
          </w:r>
        </w:p>
        <w:p w14:paraId="62DD9F96" w14:textId="77777777" w:rsidR="0060335E" w:rsidRPr="006D6BA5" w:rsidRDefault="0060335E" w:rsidP="006D6BA5">
          <w:pPr>
            <w:tabs>
              <w:tab w:val="left" w:pos="-720"/>
              <w:tab w:val="left" w:pos="4998"/>
            </w:tabs>
            <w:suppressAutoHyphens/>
            <w:ind w:right="100"/>
            <w:jc w:val="right"/>
            <w:rPr>
              <w:rFonts w:ascii="Arial" w:hAnsi="Arial"/>
            </w:rPr>
          </w:pPr>
        </w:p>
      </w:tc>
    </w:tr>
  </w:tbl>
  <w:p w14:paraId="184CC134" w14:textId="77777777" w:rsidR="0060335E" w:rsidRDefault="0060335E"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648EA381" wp14:editId="4F236C12">
              <wp:simplePos x="0" y="0"/>
              <wp:positionH relativeFrom="column">
                <wp:posOffset>-885825</wp:posOffset>
              </wp:positionH>
              <wp:positionV relativeFrom="paragraph">
                <wp:posOffset>-14606</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506059"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IF+EKTCAQAA0w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01492"/>
    <w:multiLevelType w:val="hybridMultilevel"/>
    <w:tmpl w:val="C44400A2"/>
    <w:lvl w:ilvl="0" w:tplc="FAA06E76">
      <w:start w:val="9"/>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303DE"/>
    <w:multiLevelType w:val="hybridMultilevel"/>
    <w:tmpl w:val="16D0771E"/>
    <w:lvl w:ilvl="0" w:tplc="7F460766">
      <w:start w:val="7"/>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07F50"/>
    <w:multiLevelType w:val="hybridMultilevel"/>
    <w:tmpl w:val="02FCF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23630"/>
    <w:multiLevelType w:val="hybridMultilevel"/>
    <w:tmpl w:val="0F48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A3225"/>
    <w:multiLevelType w:val="multilevel"/>
    <w:tmpl w:val="E65C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648620F"/>
    <w:multiLevelType w:val="hybridMultilevel"/>
    <w:tmpl w:val="4C0E1A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CC7BF8"/>
    <w:multiLevelType w:val="hybridMultilevel"/>
    <w:tmpl w:val="5D8E80FE"/>
    <w:lvl w:ilvl="0" w:tplc="E72E6240">
      <w:start w:val="8"/>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800EF"/>
    <w:multiLevelType w:val="hybridMultilevel"/>
    <w:tmpl w:val="3D36BCF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2"/>
  </w:num>
  <w:num w:numId="6">
    <w:abstractNumId w:val="3"/>
  </w:num>
  <w:num w:numId="7">
    <w:abstractNumId w:val="0"/>
  </w:num>
  <w:num w:numId="8">
    <w:abstractNumId w:val="5"/>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1519B"/>
    <w:rsid w:val="00051FDC"/>
    <w:rsid w:val="000605CB"/>
    <w:rsid w:val="0008504C"/>
    <w:rsid w:val="000B3922"/>
    <w:rsid w:val="000C1D9A"/>
    <w:rsid w:val="000C631E"/>
    <w:rsid w:val="000D16AD"/>
    <w:rsid w:val="000D320E"/>
    <w:rsid w:val="000D63E3"/>
    <w:rsid w:val="000D7207"/>
    <w:rsid w:val="000E1871"/>
    <w:rsid w:val="000E2378"/>
    <w:rsid w:val="000E5940"/>
    <w:rsid w:val="000F0BD5"/>
    <w:rsid w:val="000F3B91"/>
    <w:rsid w:val="000F4A96"/>
    <w:rsid w:val="00121FAF"/>
    <w:rsid w:val="00122165"/>
    <w:rsid w:val="00141C90"/>
    <w:rsid w:val="001463D1"/>
    <w:rsid w:val="00152DDE"/>
    <w:rsid w:val="00153D15"/>
    <w:rsid w:val="001915A4"/>
    <w:rsid w:val="00193C0C"/>
    <w:rsid w:val="00195CF7"/>
    <w:rsid w:val="001C170C"/>
    <w:rsid w:val="001D3A35"/>
    <w:rsid w:val="001E6A45"/>
    <w:rsid w:val="001F25A3"/>
    <w:rsid w:val="001F5D23"/>
    <w:rsid w:val="00201586"/>
    <w:rsid w:val="00223605"/>
    <w:rsid w:val="0022418D"/>
    <w:rsid w:val="00230586"/>
    <w:rsid w:val="00236B18"/>
    <w:rsid w:val="00244012"/>
    <w:rsid w:val="0024610C"/>
    <w:rsid w:val="0025002B"/>
    <w:rsid w:val="002626BE"/>
    <w:rsid w:val="002633EC"/>
    <w:rsid w:val="0027298E"/>
    <w:rsid w:val="002811EB"/>
    <w:rsid w:val="002B037E"/>
    <w:rsid w:val="002C47AB"/>
    <w:rsid w:val="002F0668"/>
    <w:rsid w:val="002F65C1"/>
    <w:rsid w:val="0030163C"/>
    <w:rsid w:val="00302619"/>
    <w:rsid w:val="003339CD"/>
    <w:rsid w:val="00334A44"/>
    <w:rsid w:val="00335CBB"/>
    <w:rsid w:val="00340B5A"/>
    <w:rsid w:val="00342C5C"/>
    <w:rsid w:val="0035006D"/>
    <w:rsid w:val="00357614"/>
    <w:rsid w:val="00365FE6"/>
    <w:rsid w:val="0039643B"/>
    <w:rsid w:val="003B0631"/>
    <w:rsid w:val="00405991"/>
    <w:rsid w:val="004119EF"/>
    <w:rsid w:val="00412BC1"/>
    <w:rsid w:val="00413458"/>
    <w:rsid w:val="00424337"/>
    <w:rsid w:val="00425077"/>
    <w:rsid w:val="004410A7"/>
    <w:rsid w:val="00457D5E"/>
    <w:rsid w:val="00463018"/>
    <w:rsid w:val="00467731"/>
    <w:rsid w:val="00470621"/>
    <w:rsid w:val="004907BD"/>
    <w:rsid w:val="00495684"/>
    <w:rsid w:val="004A2784"/>
    <w:rsid w:val="004C0080"/>
    <w:rsid w:val="004D7CEC"/>
    <w:rsid w:val="004E7957"/>
    <w:rsid w:val="00502AB7"/>
    <w:rsid w:val="005075FD"/>
    <w:rsid w:val="00565B9F"/>
    <w:rsid w:val="00574406"/>
    <w:rsid w:val="00584231"/>
    <w:rsid w:val="00584A06"/>
    <w:rsid w:val="005A1406"/>
    <w:rsid w:val="005C3E10"/>
    <w:rsid w:val="005D4384"/>
    <w:rsid w:val="005F4223"/>
    <w:rsid w:val="005F5109"/>
    <w:rsid w:val="0060335E"/>
    <w:rsid w:val="00603608"/>
    <w:rsid w:val="006128BA"/>
    <w:rsid w:val="00634FE0"/>
    <w:rsid w:val="00645007"/>
    <w:rsid w:val="00654302"/>
    <w:rsid w:val="00676AFA"/>
    <w:rsid w:val="00691661"/>
    <w:rsid w:val="006A647B"/>
    <w:rsid w:val="006C2879"/>
    <w:rsid w:val="006C36C2"/>
    <w:rsid w:val="006D6BA5"/>
    <w:rsid w:val="00700161"/>
    <w:rsid w:val="007055F5"/>
    <w:rsid w:val="00717A70"/>
    <w:rsid w:val="007432E4"/>
    <w:rsid w:val="00751C18"/>
    <w:rsid w:val="007622F5"/>
    <w:rsid w:val="0076395E"/>
    <w:rsid w:val="00766DE2"/>
    <w:rsid w:val="00774C55"/>
    <w:rsid w:val="00781698"/>
    <w:rsid w:val="007823AE"/>
    <w:rsid w:val="00782814"/>
    <w:rsid w:val="00792A23"/>
    <w:rsid w:val="00797C39"/>
    <w:rsid w:val="007B4427"/>
    <w:rsid w:val="007D37CB"/>
    <w:rsid w:val="007E37F0"/>
    <w:rsid w:val="007E70AE"/>
    <w:rsid w:val="00801797"/>
    <w:rsid w:val="00811A99"/>
    <w:rsid w:val="0081274B"/>
    <w:rsid w:val="00820660"/>
    <w:rsid w:val="00821C60"/>
    <w:rsid w:val="008334F3"/>
    <w:rsid w:val="008344A0"/>
    <w:rsid w:val="00846897"/>
    <w:rsid w:val="008527CE"/>
    <w:rsid w:val="0085572E"/>
    <w:rsid w:val="008750AC"/>
    <w:rsid w:val="00892463"/>
    <w:rsid w:val="008B09EC"/>
    <w:rsid w:val="008B1D6C"/>
    <w:rsid w:val="008C1738"/>
    <w:rsid w:val="008C457D"/>
    <w:rsid w:val="008D0A59"/>
    <w:rsid w:val="008D4B28"/>
    <w:rsid w:val="00900452"/>
    <w:rsid w:val="00910702"/>
    <w:rsid w:val="009129E7"/>
    <w:rsid w:val="00914E36"/>
    <w:rsid w:val="00931E3D"/>
    <w:rsid w:val="00932B29"/>
    <w:rsid w:val="00935D10"/>
    <w:rsid w:val="00957E17"/>
    <w:rsid w:val="009622FA"/>
    <w:rsid w:val="009630EB"/>
    <w:rsid w:val="00975ADA"/>
    <w:rsid w:val="0099198B"/>
    <w:rsid w:val="009A6A32"/>
    <w:rsid w:val="009B04A4"/>
    <w:rsid w:val="009B2B9F"/>
    <w:rsid w:val="009B593E"/>
    <w:rsid w:val="009C23F3"/>
    <w:rsid w:val="009D7502"/>
    <w:rsid w:val="009E013E"/>
    <w:rsid w:val="009E1D0A"/>
    <w:rsid w:val="009E35F0"/>
    <w:rsid w:val="00A02272"/>
    <w:rsid w:val="00A22253"/>
    <w:rsid w:val="00A253D9"/>
    <w:rsid w:val="00A26F35"/>
    <w:rsid w:val="00A31BFA"/>
    <w:rsid w:val="00A357AB"/>
    <w:rsid w:val="00A37148"/>
    <w:rsid w:val="00A3782E"/>
    <w:rsid w:val="00A47463"/>
    <w:rsid w:val="00A51A69"/>
    <w:rsid w:val="00A52C5E"/>
    <w:rsid w:val="00AA379C"/>
    <w:rsid w:val="00AA6FF1"/>
    <w:rsid w:val="00AC1A7A"/>
    <w:rsid w:val="00AD2C43"/>
    <w:rsid w:val="00AD778B"/>
    <w:rsid w:val="00AE728C"/>
    <w:rsid w:val="00B0383B"/>
    <w:rsid w:val="00B179F0"/>
    <w:rsid w:val="00B32D1E"/>
    <w:rsid w:val="00B75B14"/>
    <w:rsid w:val="00B8595F"/>
    <w:rsid w:val="00B94312"/>
    <w:rsid w:val="00BA11E3"/>
    <w:rsid w:val="00BA677C"/>
    <w:rsid w:val="00BF14DB"/>
    <w:rsid w:val="00BF2FF4"/>
    <w:rsid w:val="00C01E3A"/>
    <w:rsid w:val="00C05733"/>
    <w:rsid w:val="00C06E6F"/>
    <w:rsid w:val="00C06F47"/>
    <w:rsid w:val="00C10B46"/>
    <w:rsid w:val="00C10E84"/>
    <w:rsid w:val="00C3647E"/>
    <w:rsid w:val="00C42EFD"/>
    <w:rsid w:val="00C4504E"/>
    <w:rsid w:val="00C5013C"/>
    <w:rsid w:val="00C860EA"/>
    <w:rsid w:val="00C87654"/>
    <w:rsid w:val="00CA3609"/>
    <w:rsid w:val="00CA5C0A"/>
    <w:rsid w:val="00CA713A"/>
    <w:rsid w:val="00CB0B5C"/>
    <w:rsid w:val="00CB4B33"/>
    <w:rsid w:val="00CE3E60"/>
    <w:rsid w:val="00D01548"/>
    <w:rsid w:val="00D0690A"/>
    <w:rsid w:val="00D07841"/>
    <w:rsid w:val="00D224B2"/>
    <w:rsid w:val="00D25F7F"/>
    <w:rsid w:val="00D408F2"/>
    <w:rsid w:val="00D45983"/>
    <w:rsid w:val="00D61567"/>
    <w:rsid w:val="00D70FFD"/>
    <w:rsid w:val="00D72F95"/>
    <w:rsid w:val="00D90F51"/>
    <w:rsid w:val="00D910CC"/>
    <w:rsid w:val="00DA30AD"/>
    <w:rsid w:val="00DB1101"/>
    <w:rsid w:val="00DC3ABB"/>
    <w:rsid w:val="00DD23DE"/>
    <w:rsid w:val="00DF03E3"/>
    <w:rsid w:val="00DF251B"/>
    <w:rsid w:val="00E13218"/>
    <w:rsid w:val="00E16A61"/>
    <w:rsid w:val="00E16FB7"/>
    <w:rsid w:val="00E33A29"/>
    <w:rsid w:val="00E35386"/>
    <w:rsid w:val="00E430B8"/>
    <w:rsid w:val="00E61224"/>
    <w:rsid w:val="00E66023"/>
    <w:rsid w:val="00E66FD9"/>
    <w:rsid w:val="00E746FA"/>
    <w:rsid w:val="00EA3D7B"/>
    <w:rsid w:val="00EF0DF0"/>
    <w:rsid w:val="00F0021C"/>
    <w:rsid w:val="00F14661"/>
    <w:rsid w:val="00F24684"/>
    <w:rsid w:val="00F317DF"/>
    <w:rsid w:val="00F37099"/>
    <w:rsid w:val="00F455E5"/>
    <w:rsid w:val="00F54489"/>
    <w:rsid w:val="00F55920"/>
    <w:rsid w:val="00F56043"/>
    <w:rsid w:val="00F651D7"/>
    <w:rsid w:val="00F97741"/>
    <w:rsid w:val="00FA28D4"/>
    <w:rsid w:val="00FA620D"/>
    <w:rsid w:val="00FB6146"/>
    <w:rsid w:val="00FB6219"/>
    <w:rsid w:val="00FD253A"/>
    <w:rsid w:val="00FD5196"/>
    <w:rsid w:val="00FD7AC1"/>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5203F4"/>
  <w15:docId w15:val="{FB081094-70A3-4CAF-93A4-5176EC1E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1F25A3"/>
    <w:rPr>
      <w:color w:val="800080" w:themeColor="followedHyperlink"/>
      <w:u w:val="single"/>
    </w:rPr>
  </w:style>
  <w:style w:type="character" w:styleId="CommentReference">
    <w:name w:val="annotation reference"/>
    <w:basedOn w:val="DefaultParagraphFont"/>
    <w:uiPriority w:val="99"/>
    <w:semiHidden/>
    <w:unhideWhenUsed/>
    <w:rsid w:val="001F25A3"/>
    <w:rPr>
      <w:sz w:val="16"/>
      <w:szCs w:val="16"/>
    </w:rPr>
  </w:style>
  <w:style w:type="paragraph" w:styleId="CommentText">
    <w:name w:val="annotation text"/>
    <w:basedOn w:val="Normal"/>
    <w:link w:val="CommentTextChar"/>
    <w:uiPriority w:val="99"/>
    <w:unhideWhenUsed/>
    <w:rsid w:val="001F25A3"/>
    <w:pPr>
      <w:spacing w:line="240" w:lineRule="auto"/>
    </w:pPr>
    <w:rPr>
      <w:sz w:val="20"/>
      <w:szCs w:val="20"/>
    </w:rPr>
  </w:style>
  <w:style w:type="character" w:customStyle="1" w:styleId="CommentTextChar">
    <w:name w:val="Comment Text Char"/>
    <w:basedOn w:val="DefaultParagraphFont"/>
    <w:link w:val="CommentText"/>
    <w:uiPriority w:val="99"/>
    <w:rsid w:val="001F25A3"/>
    <w:rPr>
      <w:sz w:val="20"/>
      <w:szCs w:val="20"/>
    </w:rPr>
  </w:style>
  <w:style w:type="paragraph" w:styleId="CommentSubject">
    <w:name w:val="annotation subject"/>
    <w:basedOn w:val="CommentText"/>
    <w:next w:val="CommentText"/>
    <w:link w:val="CommentSubjectChar"/>
    <w:uiPriority w:val="99"/>
    <w:semiHidden/>
    <w:unhideWhenUsed/>
    <w:rsid w:val="001F25A3"/>
    <w:rPr>
      <w:b/>
      <w:bCs/>
    </w:rPr>
  </w:style>
  <w:style w:type="character" w:customStyle="1" w:styleId="CommentSubjectChar">
    <w:name w:val="Comment Subject Char"/>
    <w:basedOn w:val="CommentTextChar"/>
    <w:link w:val="CommentSubject"/>
    <w:uiPriority w:val="99"/>
    <w:semiHidden/>
    <w:rsid w:val="001F2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5882">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 w:id="1468737180">
      <w:bodyDiv w:val="1"/>
      <w:marLeft w:val="0"/>
      <w:marRight w:val="0"/>
      <w:marTop w:val="0"/>
      <w:marBottom w:val="0"/>
      <w:divBdr>
        <w:top w:val="none" w:sz="0" w:space="0" w:color="auto"/>
        <w:left w:val="none" w:sz="0" w:space="0" w:color="auto"/>
        <w:bottom w:val="none" w:sz="0" w:space="0" w:color="auto"/>
        <w:right w:val="none" w:sz="0" w:space="0" w:color="auto"/>
      </w:divBdr>
    </w:div>
    <w:div w:id="21353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oasam/regs/statutes/sec504.htm" TargetMode="External"/><Relationship Id="rId13" Type="http://schemas.openxmlformats.org/officeDocument/2006/relationships/hyperlink" Target="http://www.webercountyutah.gov/HR/documents/ADA%20Intake%20Form.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da.gov/pubs/adastatute08.htm" TargetMode="External"/><Relationship Id="rId12" Type="http://schemas.openxmlformats.org/officeDocument/2006/relationships/hyperlink" Target="https://www.eeoc.gov/statutes/pregnant-workers-fairness-ac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oasam/regs/statutes/sec504.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da.gov/pubs/adastatute08.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eoc.gov/statutes/pregnant-workers-fairness-act" TargetMode="External"/><Relationship Id="rId14" Type="http://schemas.openxmlformats.org/officeDocument/2006/relationships/hyperlink" Target="http://www.webercountyutah.gov/HR/documents/ADA%20Medical%20For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2017-03-24T14:37:00Z</cp:lastPrinted>
  <dcterms:created xsi:type="dcterms:W3CDTF">2024-05-10T16:59:00Z</dcterms:created>
  <dcterms:modified xsi:type="dcterms:W3CDTF">2024-05-10T16:59:00Z</dcterms:modified>
</cp:coreProperties>
</file>